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after="0" w:line="360" w:lineRule="auto"/>
        <w:ind w:firstLine="480" w:firstLineChars="200"/>
        <w:jc w:val="both"/>
        <w:rPr>
          <w:rFonts w:ascii="Times New Roman" w:hAnsi="Times New Roman" w:cs="Times New Roman"/>
          <w:sz w:val="24"/>
          <w:szCs w:val="24"/>
        </w:rPr>
      </w:pPr>
    </w:p>
    <w:p>
      <w:pPr>
        <w:pStyle w:val="9"/>
        <w:adjustRightInd w:val="0"/>
        <w:snapToGrid w:val="0"/>
        <w:spacing w:after="0" w:line="360" w:lineRule="auto"/>
        <w:ind w:firstLine="480" w:firstLineChars="200"/>
        <w:jc w:val="both"/>
        <w:rPr>
          <w:rFonts w:ascii="Times New Roman" w:hAnsi="Times New Roman" w:cs="Times New Roman"/>
          <w:sz w:val="24"/>
          <w:szCs w:val="24"/>
        </w:rPr>
      </w:pPr>
    </w:p>
    <w:p>
      <w:pPr>
        <w:pStyle w:val="9"/>
        <w:adjustRightInd w:val="0"/>
        <w:snapToGrid w:val="0"/>
        <w:spacing w:after="0" w:line="360" w:lineRule="auto"/>
        <w:ind w:firstLine="480" w:firstLineChars="200"/>
        <w:jc w:val="both"/>
        <w:rPr>
          <w:rFonts w:ascii="Times New Roman" w:hAnsi="Times New Roman" w:cs="Times New Roman"/>
          <w:sz w:val="24"/>
          <w:szCs w:val="24"/>
        </w:rPr>
      </w:pPr>
    </w:p>
    <w:p>
      <w:pPr>
        <w:pStyle w:val="9"/>
        <w:adjustRightInd w:val="0"/>
        <w:snapToGrid w:val="0"/>
        <w:spacing w:after="0" w:line="360" w:lineRule="auto"/>
        <w:ind w:firstLine="480" w:firstLineChars="200"/>
        <w:jc w:val="both"/>
        <w:rPr>
          <w:rFonts w:ascii="Times New Roman" w:hAnsi="Times New Roman" w:cs="Times New Roman"/>
          <w:sz w:val="24"/>
          <w:szCs w:val="24"/>
        </w:rPr>
      </w:pPr>
    </w:p>
    <w:p>
      <w:pPr>
        <w:pStyle w:val="9"/>
        <w:adjustRightInd w:val="0"/>
        <w:snapToGrid w:val="0"/>
        <w:spacing w:after="0" w:line="360" w:lineRule="auto"/>
        <w:rPr>
          <w:rFonts w:ascii="Times New Roman" w:hAnsi="Times New Roman" w:cs="Times New Roman"/>
          <w:sz w:val="52"/>
          <w:szCs w:val="52"/>
        </w:rPr>
      </w:pPr>
      <w:r>
        <w:rPr>
          <w:rFonts w:ascii="Times New Roman" w:hAnsi="Times New Roman" w:cs="Times New Roman"/>
          <w:sz w:val="52"/>
          <w:szCs w:val="52"/>
        </w:rPr>
        <w:t>江苏建筑职业技术学院</w:t>
      </w:r>
      <w:bookmarkStart w:id="0" w:name="bookmark1"/>
      <w:bookmarkStart w:id="1" w:name="bookmark2"/>
      <w:bookmarkStart w:id="2" w:name="bookmark0"/>
    </w:p>
    <w:p>
      <w:pPr>
        <w:adjustRightInd w:val="0"/>
        <w:snapToGrid w:val="0"/>
        <w:spacing w:line="360" w:lineRule="auto"/>
        <w:jc w:val="center"/>
        <w:rPr>
          <w:rFonts w:eastAsia="宋体"/>
          <w:sz w:val="52"/>
          <w:szCs w:val="52"/>
          <w:lang w:eastAsia="zh-CN"/>
        </w:rPr>
      </w:pPr>
      <w:r>
        <w:rPr>
          <w:rFonts w:eastAsia="宋体"/>
          <w:sz w:val="52"/>
          <w:szCs w:val="52"/>
          <w:lang w:eastAsia="zh-CN"/>
        </w:rPr>
        <w:t>专利代理协议</w:t>
      </w:r>
      <w:bookmarkEnd w:id="0"/>
      <w:bookmarkEnd w:id="1"/>
      <w:bookmarkEnd w:id="2"/>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480" w:firstLineChars="200"/>
        <w:jc w:val="both"/>
        <w:rPr>
          <w:rFonts w:eastAsia="宋体"/>
          <w:lang w:eastAsia="zh-CN"/>
        </w:rPr>
      </w:pPr>
    </w:p>
    <w:p>
      <w:pPr>
        <w:adjustRightInd w:val="0"/>
        <w:snapToGrid w:val="0"/>
        <w:spacing w:line="360" w:lineRule="auto"/>
        <w:ind w:firstLine="640" w:firstLineChars="200"/>
        <w:jc w:val="center"/>
        <w:rPr>
          <w:rFonts w:eastAsia="宋体"/>
          <w:sz w:val="32"/>
          <w:szCs w:val="32"/>
          <w:lang w:eastAsia="zh-CN"/>
        </w:rPr>
      </w:pPr>
      <w:r>
        <w:rPr>
          <w:rFonts w:eastAsia="宋体"/>
          <w:sz w:val="32"/>
          <w:szCs w:val="32"/>
          <w:lang w:eastAsia="zh-CN"/>
        </w:rPr>
        <w:t>委托方：江苏建筑职业技术学院</w:t>
      </w:r>
    </w:p>
    <w:p>
      <w:pPr>
        <w:adjustRightInd w:val="0"/>
        <w:snapToGrid w:val="0"/>
        <w:spacing w:line="360" w:lineRule="auto"/>
        <w:ind w:firstLine="640" w:firstLineChars="200"/>
        <w:jc w:val="center"/>
        <w:rPr>
          <w:rFonts w:eastAsia="宋体"/>
          <w:sz w:val="32"/>
          <w:szCs w:val="32"/>
          <w:lang w:eastAsia="zh-CN"/>
        </w:rPr>
      </w:pPr>
    </w:p>
    <w:p>
      <w:pPr>
        <w:adjustRightInd w:val="0"/>
        <w:snapToGrid w:val="0"/>
        <w:spacing w:line="360" w:lineRule="auto"/>
        <w:ind w:firstLine="2240" w:firstLineChars="700"/>
        <w:rPr>
          <w:rFonts w:eastAsia="宋体"/>
          <w:sz w:val="32"/>
          <w:szCs w:val="32"/>
          <w:lang w:eastAsia="zh-CN"/>
        </w:rPr>
      </w:pPr>
      <w:r>
        <w:rPr>
          <w:rFonts w:eastAsia="宋体"/>
          <w:sz w:val="32"/>
          <w:szCs w:val="32"/>
          <w:lang w:eastAsia="zh-CN"/>
        </w:rPr>
        <w:t>受托方：</w:t>
      </w: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480" w:firstLineChars="200"/>
        <w:jc w:val="center"/>
        <w:rPr>
          <w:rFonts w:eastAsia="宋体"/>
          <w:lang w:eastAsia="zh-CN"/>
        </w:rPr>
      </w:pPr>
    </w:p>
    <w:p>
      <w:pPr>
        <w:adjustRightInd w:val="0"/>
        <w:snapToGrid w:val="0"/>
        <w:spacing w:line="360" w:lineRule="auto"/>
        <w:ind w:firstLine="560" w:firstLineChars="200"/>
        <w:jc w:val="center"/>
        <w:rPr>
          <w:rFonts w:eastAsia="宋体"/>
          <w:sz w:val="28"/>
          <w:szCs w:val="28"/>
          <w:lang w:eastAsia="zh-CN"/>
        </w:rPr>
      </w:pPr>
      <w:r>
        <w:rPr>
          <w:rFonts w:eastAsia="宋体"/>
          <w:sz w:val="28"/>
          <w:szCs w:val="28"/>
          <w:lang w:eastAsia="zh-CN"/>
        </w:rPr>
        <w:t>签订时间</w:t>
      </w:r>
      <w:r>
        <w:rPr>
          <w:rFonts w:hint="eastAsia" w:eastAsia="宋体"/>
          <w:sz w:val="28"/>
          <w:szCs w:val="28"/>
          <w:lang w:eastAsia="zh-CN"/>
        </w:rPr>
        <w:t>：20</w:t>
      </w:r>
      <w:r>
        <w:rPr>
          <w:rFonts w:hint="eastAsia" w:eastAsia="宋体"/>
          <w:sz w:val="28"/>
          <w:szCs w:val="28"/>
          <w:lang w:val="en-US" w:eastAsia="zh-CN"/>
        </w:rPr>
        <w:t xml:space="preserve">  </w:t>
      </w:r>
      <w:r>
        <w:rPr>
          <w:rFonts w:hint="eastAsia" w:eastAsia="宋体"/>
          <w:sz w:val="28"/>
          <w:szCs w:val="28"/>
          <w:lang w:eastAsia="zh-CN"/>
        </w:rPr>
        <w:t>年</w:t>
      </w:r>
      <w:r>
        <w:rPr>
          <w:rFonts w:hint="eastAsia" w:eastAsia="宋体"/>
          <w:sz w:val="28"/>
          <w:szCs w:val="28"/>
          <w:lang w:val="en-US" w:eastAsia="zh-CN"/>
        </w:rPr>
        <w:t xml:space="preserve"> </w:t>
      </w:r>
      <w:r>
        <w:rPr>
          <w:rFonts w:hint="eastAsia" w:eastAsia="宋体"/>
          <w:sz w:val="28"/>
          <w:szCs w:val="28"/>
          <w:lang w:eastAsia="zh-CN"/>
        </w:rPr>
        <w:t xml:space="preserve"> 月</w:t>
      </w:r>
      <w:r>
        <w:rPr>
          <w:rFonts w:hint="eastAsia" w:eastAsia="宋体"/>
          <w:sz w:val="28"/>
          <w:szCs w:val="28"/>
          <w:lang w:val="en-US" w:eastAsia="zh-CN"/>
        </w:rPr>
        <w:t xml:space="preserve"> </w:t>
      </w:r>
      <w:r>
        <w:rPr>
          <w:rFonts w:hint="eastAsia" w:eastAsia="宋体"/>
          <w:sz w:val="28"/>
          <w:szCs w:val="28"/>
          <w:lang w:eastAsia="zh-CN"/>
        </w:rPr>
        <w:t xml:space="preserve"> 日</w:t>
      </w:r>
      <w:r>
        <w:rPr>
          <w:rFonts w:eastAsia="宋体"/>
          <w:sz w:val="28"/>
          <w:szCs w:val="28"/>
          <w:lang w:eastAsia="zh-CN"/>
        </w:rPr>
        <w:br w:type="page"/>
      </w:r>
    </w:p>
    <w:p>
      <w:pPr>
        <w:adjustRightInd w:val="0"/>
        <w:snapToGrid w:val="0"/>
        <w:spacing w:line="360" w:lineRule="auto"/>
        <w:ind w:firstLine="560" w:firstLineChars="200"/>
        <w:jc w:val="both"/>
        <w:rPr>
          <w:rFonts w:eastAsia="宋体"/>
          <w:sz w:val="28"/>
          <w:szCs w:val="28"/>
          <w:lang w:eastAsia="zh-CN"/>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甲  方：江苏建筑职业技术学院</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通讯地址：江苏省徐州市</w:t>
      </w:r>
      <w:r>
        <w:rPr>
          <w:rFonts w:hint="eastAsia" w:eastAsia="宋体"/>
          <w:sz w:val="28"/>
          <w:szCs w:val="28"/>
          <w:lang w:eastAsia="zh-CN"/>
        </w:rPr>
        <w:t>泉山区</w:t>
      </w:r>
      <w:r>
        <w:rPr>
          <w:rFonts w:eastAsia="宋体"/>
          <w:sz w:val="28"/>
          <w:szCs w:val="28"/>
          <w:lang w:eastAsia="zh-CN"/>
        </w:rPr>
        <w:t>学苑路26</w:t>
      </w:r>
      <w:r>
        <w:rPr>
          <w:rFonts w:hint="eastAsia" w:eastAsia="宋体"/>
          <w:sz w:val="28"/>
          <w:szCs w:val="28"/>
          <w:lang w:eastAsia="zh-CN"/>
        </w:rPr>
        <w:t>号</w:t>
      </w:r>
    </w:p>
    <w:p>
      <w:pPr>
        <w:adjustRightInd w:val="0"/>
        <w:snapToGrid w:val="0"/>
        <w:spacing w:line="360" w:lineRule="auto"/>
        <w:ind w:firstLine="560" w:firstLineChars="200"/>
        <w:jc w:val="both"/>
        <w:rPr>
          <w:rFonts w:eastAsia="宋体"/>
          <w:sz w:val="28"/>
          <w:szCs w:val="28"/>
          <w:lang w:eastAsia="zh-CN"/>
        </w:rPr>
      </w:pP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 xml:space="preserve">乙  方： </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 xml:space="preserve">联系人： </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联系方式：</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 xml:space="preserve">通讯地址： </w:t>
      </w:r>
    </w:p>
    <w:p>
      <w:pPr>
        <w:adjustRightInd w:val="0"/>
        <w:snapToGrid w:val="0"/>
        <w:spacing w:line="360" w:lineRule="auto"/>
        <w:ind w:firstLine="560" w:firstLineChars="200"/>
        <w:jc w:val="both"/>
        <w:rPr>
          <w:rFonts w:eastAsia="宋体"/>
          <w:sz w:val="28"/>
          <w:szCs w:val="28"/>
          <w:lang w:eastAsia="zh-CN"/>
        </w:rPr>
      </w:pP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依照</w:t>
      </w:r>
      <w:r>
        <w:rPr>
          <w:rFonts w:hint="eastAsia" w:eastAsia="宋体"/>
          <w:sz w:val="28"/>
          <w:szCs w:val="28"/>
          <w:lang w:eastAsia="zh-CN"/>
        </w:rPr>
        <w:t>《中华人民共和国民法典》及有关法律法规的规定，遵循平等、自愿、公平和诚实信用的原则，双方就以江苏建筑职业技术学院为专利权人的专利申请等有关事项协商一致，签订本协议。</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一、</w:t>
      </w:r>
      <w:r>
        <w:rPr>
          <w:rFonts w:eastAsia="宋体"/>
          <w:b/>
          <w:bCs/>
          <w:sz w:val="28"/>
          <w:szCs w:val="28"/>
          <w:lang w:eastAsia="zh-CN"/>
        </w:rPr>
        <w:t>服务内容</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江苏建筑职业技术学院知识产权事务代理业务，具体内容包括但不限于：</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1、</w:t>
      </w:r>
      <w:r>
        <w:rPr>
          <w:rFonts w:hint="eastAsia" w:eastAsia="宋体"/>
          <w:sz w:val="28"/>
          <w:szCs w:val="28"/>
          <w:lang w:eastAsia="zh-CN"/>
        </w:rPr>
        <w:t>申请文件前置审查服务：包括对报送的技术交底书进行检索，判断申请类型和授权前景，提出修改意见；</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2、</w:t>
      </w:r>
      <w:r>
        <w:rPr>
          <w:rFonts w:eastAsia="宋体"/>
          <w:sz w:val="28"/>
          <w:szCs w:val="28"/>
          <w:lang w:eastAsia="zh-CN"/>
        </w:rPr>
        <w:t>知识产权申请服务</w:t>
      </w:r>
      <w:r>
        <w:rPr>
          <w:rFonts w:hint="eastAsia" w:eastAsia="宋体"/>
          <w:sz w:val="28"/>
          <w:szCs w:val="28"/>
          <w:lang w:eastAsia="zh-CN"/>
        </w:rPr>
        <w:t>：</w:t>
      </w:r>
      <w:r>
        <w:rPr>
          <w:rFonts w:eastAsia="宋体"/>
          <w:sz w:val="28"/>
          <w:szCs w:val="28"/>
          <w:lang w:eastAsia="zh-CN"/>
        </w:rPr>
        <w:t>包括申请文件的撰写及提交、专利实审答复的及时有效以及专利无效、专利侵权的会晤或出庭</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3</w:t>
      </w:r>
      <w:r>
        <w:rPr>
          <w:rFonts w:eastAsia="宋体"/>
          <w:sz w:val="28"/>
          <w:szCs w:val="28"/>
          <w:lang w:eastAsia="zh-CN"/>
        </w:rPr>
        <w:t>、知识产权管理服务</w:t>
      </w:r>
      <w:r>
        <w:rPr>
          <w:rFonts w:hint="eastAsia" w:eastAsia="宋体"/>
          <w:sz w:val="28"/>
          <w:szCs w:val="28"/>
          <w:lang w:eastAsia="zh-CN"/>
        </w:rPr>
        <w:t>：</w:t>
      </w:r>
      <w:r>
        <w:rPr>
          <w:rFonts w:eastAsia="宋体"/>
          <w:sz w:val="28"/>
          <w:szCs w:val="28"/>
          <w:lang w:eastAsia="zh-CN"/>
        </w:rPr>
        <w:t>配备专职联系人，具有专利代理人资格证书，熟悉国家相关专利政策及费用优惠政策，按时收转并妥善管理所有相关文件，办理费用减缓手续，监控并代缴申请费、实质审查费、登记费、年费等相关费用</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4</w:t>
      </w:r>
      <w:r>
        <w:rPr>
          <w:rFonts w:eastAsia="宋体"/>
          <w:sz w:val="28"/>
          <w:szCs w:val="28"/>
          <w:lang w:eastAsia="zh-CN"/>
        </w:rPr>
        <w:t>、知识产权咨询服务</w:t>
      </w:r>
      <w:r>
        <w:rPr>
          <w:rFonts w:hint="eastAsia" w:eastAsia="宋体"/>
          <w:sz w:val="28"/>
          <w:szCs w:val="28"/>
          <w:lang w:eastAsia="zh-CN"/>
        </w:rPr>
        <w:t>：</w:t>
      </w:r>
      <w:r>
        <w:rPr>
          <w:rFonts w:eastAsia="宋体"/>
          <w:sz w:val="28"/>
          <w:szCs w:val="28"/>
          <w:lang w:eastAsia="zh-CN"/>
        </w:rPr>
        <w:t>提供专利申请的一般性问题咨询。提供无形资产评估和知识产权战略方面的咨询服务</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5</w:t>
      </w:r>
      <w:r>
        <w:rPr>
          <w:rFonts w:eastAsia="宋体"/>
          <w:sz w:val="28"/>
          <w:szCs w:val="28"/>
          <w:lang w:eastAsia="zh-CN"/>
        </w:rPr>
        <w:t>、知识产权检索分析服务</w:t>
      </w:r>
      <w:r>
        <w:rPr>
          <w:rFonts w:hint="eastAsia" w:eastAsia="宋体"/>
          <w:sz w:val="28"/>
          <w:szCs w:val="28"/>
          <w:lang w:eastAsia="zh-CN"/>
        </w:rPr>
        <w:t>：</w:t>
      </w:r>
      <w:r>
        <w:rPr>
          <w:rFonts w:eastAsia="宋体"/>
          <w:sz w:val="28"/>
          <w:szCs w:val="28"/>
          <w:lang w:eastAsia="zh-CN"/>
        </w:rPr>
        <w:t>包括简单互联网检索和专项检索分析。</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6</w:t>
      </w:r>
      <w:r>
        <w:rPr>
          <w:rFonts w:eastAsia="宋体"/>
          <w:sz w:val="28"/>
          <w:szCs w:val="28"/>
          <w:lang w:eastAsia="zh-CN"/>
        </w:rPr>
        <w:t>、知识产权讲座服务</w:t>
      </w:r>
      <w:r>
        <w:rPr>
          <w:rFonts w:hint="eastAsia" w:eastAsia="宋体"/>
          <w:sz w:val="28"/>
          <w:szCs w:val="28"/>
          <w:lang w:eastAsia="zh-CN"/>
        </w:rPr>
        <w:t>：</w:t>
      </w:r>
      <w:r>
        <w:rPr>
          <w:rFonts w:eastAsia="宋体"/>
          <w:sz w:val="28"/>
          <w:szCs w:val="28"/>
          <w:lang w:eastAsia="zh-CN"/>
        </w:rPr>
        <w:t>提供知识产权法律宣传和相关人员培训，讲座内容包括：专利基础知识、技术交底书撰写、答审技巧等</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7</w:t>
      </w:r>
      <w:r>
        <w:rPr>
          <w:rFonts w:eastAsia="宋体"/>
          <w:sz w:val="28"/>
          <w:szCs w:val="28"/>
          <w:lang w:eastAsia="zh-CN"/>
        </w:rPr>
        <w:t>、专利奖励申请服务</w:t>
      </w:r>
      <w:r>
        <w:rPr>
          <w:rFonts w:hint="eastAsia" w:eastAsia="宋体"/>
          <w:sz w:val="28"/>
          <w:szCs w:val="28"/>
          <w:lang w:eastAsia="zh-CN"/>
        </w:rPr>
        <w:t>：</w:t>
      </w:r>
      <w:r>
        <w:rPr>
          <w:rFonts w:eastAsia="宋体"/>
          <w:sz w:val="28"/>
          <w:szCs w:val="28"/>
          <w:lang w:eastAsia="zh-CN"/>
        </w:rPr>
        <w:t>熟悉国家和江苏省、</w:t>
      </w:r>
      <w:r>
        <w:rPr>
          <w:rFonts w:hint="eastAsia" w:eastAsia="宋体"/>
          <w:sz w:val="28"/>
          <w:szCs w:val="28"/>
          <w:lang w:eastAsia="zh-CN"/>
        </w:rPr>
        <w:t>徐州</w:t>
      </w:r>
      <w:r>
        <w:rPr>
          <w:rFonts w:eastAsia="宋体"/>
          <w:sz w:val="28"/>
          <w:szCs w:val="28"/>
          <w:lang w:eastAsia="zh-CN"/>
        </w:rPr>
        <w:t>市专利奖励政策，协助申请政府部门有关</w:t>
      </w:r>
      <w:r>
        <w:rPr>
          <w:rFonts w:hint="eastAsia" w:eastAsia="宋体"/>
          <w:sz w:val="28"/>
          <w:szCs w:val="28"/>
          <w:lang w:eastAsia="zh-CN"/>
        </w:rPr>
        <w:t>“</w:t>
      </w:r>
      <w:r>
        <w:rPr>
          <w:rFonts w:eastAsia="宋体"/>
          <w:sz w:val="28"/>
          <w:szCs w:val="28"/>
          <w:lang w:eastAsia="zh-CN"/>
        </w:rPr>
        <w:t>专利事务的资助和奖励</w:t>
      </w:r>
      <w:r>
        <w:rPr>
          <w:rFonts w:hint="eastAsia" w:eastAsia="宋体"/>
          <w:sz w:val="28"/>
          <w:szCs w:val="28"/>
          <w:lang w:eastAsia="zh-CN"/>
        </w:rPr>
        <w:t>”</w:t>
      </w:r>
      <w:r>
        <w:rPr>
          <w:rFonts w:eastAsia="宋体"/>
          <w:sz w:val="28"/>
          <w:szCs w:val="28"/>
          <w:lang w:eastAsia="zh-CN"/>
        </w:rPr>
        <w:t>，并及时告知相关最新政策。</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二、</w:t>
      </w:r>
      <w:r>
        <w:rPr>
          <w:rFonts w:eastAsia="宋体"/>
          <w:b/>
          <w:bCs/>
          <w:sz w:val="28"/>
          <w:szCs w:val="28"/>
          <w:lang w:eastAsia="zh-CN"/>
        </w:rPr>
        <w:t>具体要求</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w:t>
      </w:r>
      <w:r>
        <w:rPr>
          <w:rFonts w:eastAsia="宋体"/>
          <w:sz w:val="28"/>
          <w:szCs w:val="28"/>
          <w:lang w:eastAsia="zh-CN"/>
        </w:rPr>
        <w:t>授权率</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乙方应根据甲方保护知识</w:t>
      </w:r>
      <w:r>
        <w:rPr>
          <w:rFonts w:hint="eastAsia" w:eastAsia="宋体"/>
          <w:sz w:val="28"/>
          <w:szCs w:val="28"/>
          <w:lang w:eastAsia="zh-CN"/>
        </w:rPr>
        <w:t>产权</w:t>
      </w:r>
      <w:r>
        <w:rPr>
          <w:rFonts w:eastAsia="宋体"/>
          <w:sz w:val="28"/>
          <w:szCs w:val="28"/>
          <w:lang w:eastAsia="zh-CN"/>
        </w:rPr>
        <w:t>工作的需要，高效率、</w:t>
      </w:r>
      <w:r>
        <w:rPr>
          <w:rFonts w:hint="eastAsia" w:eastAsia="宋体"/>
          <w:sz w:val="28"/>
          <w:szCs w:val="28"/>
          <w:lang w:eastAsia="zh-CN"/>
        </w:rPr>
        <w:t>高质量地完成甲方</w:t>
      </w:r>
      <w:r>
        <w:rPr>
          <w:rFonts w:eastAsia="宋体"/>
          <w:sz w:val="28"/>
          <w:szCs w:val="28"/>
          <w:lang w:eastAsia="zh-CN"/>
        </w:rPr>
        <w:t>知识</w:t>
      </w:r>
      <w:r>
        <w:rPr>
          <w:rFonts w:hint="eastAsia" w:eastAsia="宋体"/>
          <w:sz w:val="28"/>
          <w:szCs w:val="28"/>
          <w:lang w:eastAsia="zh-CN"/>
        </w:rPr>
        <w:t>产权</w:t>
      </w:r>
      <w:r>
        <w:rPr>
          <w:rFonts w:eastAsia="宋体"/>
          <w:sz w:val="28"/>
          <w:szCs w:val="28"/>
          <w:lang w:eastAsia="zh-CN"/>
        </w:rPr>
        <w:t>的申请、维护</w:t>
      </w:r>
      <w:r>
        <w:rPr>
          <w:rFonts w:hint="eastAsia" w:eastAsia="宋体"/>
          <w:sz w:val="28"/>
          <w:szCs w:val="28"/>
          <w:lang w:eastAsia="zh-CN"/>
        </w:rPr>
        <w:t>、</w:t>
      </w:r>
      <w:r>
        <w:rPr>
          <w:rFonts w:eastAsia="宋体"/>
          <w:sz w:val="28"/>
          <w:szCs w:val="28"/>
          <w:lang w:eastAsia="zh-CN"/>
        </w:rPr>
        <w:t>维权及相关服务工作</w:t>
      </w:r>
      <w:r>
        <w:rPr>
          <w:rFonts w:hint="eastAsia" w:eastAsia="宋体"/>
          <w:sz w:val="28"/>
          <w:szCs w:val="28"/>
          <w:lang w:eastAsia="zh-CN"/>
        </w:rPr>
        <w:t>。</w:t>
      </w:r>
      <w:r>
        <w:rPr>
          <w:rFonts w:eastAsia="宋体"/>
          <w:sz w:val="28"/>
          <w:szCs w:val="28"/>
          <w:lang w:eastAsia="zh-CN"/>
        </w:rPr>
        <w:t>自签订合同之日</w:t>
      </w:r>
      <w:r>
        <w:rPr>
          <w:rFonts w:hint="eastAsia" w:eastAsia="宋体"/>
          <w:sz w:val="28"/>
          <w:szCs w:val="28"/>
          <w:lang w:eastAsia="zh-CN"/>
        </w:rPr>
        <w:t>起代理</w:t>
      </w:r>
      <w:r>
        <w:rPr>
          <w:rFonts w:eastAsia="宋体"/>
          <w:sz w:val="28"/>
          <w:szCs w:val="28"/>
          <w:lang w:eastAsia="zh-CN"/>
        </w:rPr>
        <w:t>的</w:t>
      </w:r>
      <w:r>
        <w:rPr>
          <w:rFonts w:hint="eastAsia" w:eastAsia="宋体"/>
          <w:sz w:val="28"/>
          <w:szCs w:val="28"/>
          <w:lang w:eastAsia="zh-CN"/>
        </w:rPr>
        <w:t>甲方</w:t>
      </w:r>
      <w:r>
        <w:rPr>
          <w:rFonts w:eastAsia="宋体"/>
          <w:sz w:val="28"/>
          <w:szCs w:val="28"/>
          <w:lang w:eastAsia="zh-CN"/>
        </w:rPr>
        <w:t>专利申请</w:t>
      </w:r>
      <w:r>
        <w:rPr>
          <w:rFonts w:hint="eastAsia" w:eastAsia="宋体"/>
          <w:sz w:val="28"/>
          <w:szCs w:val="28"/>
          <w:lang w:eastAsia="zh-CN"/>
        </w:rPr>
        <w:t>，</w:t>
      </w:r>
      <w:r>
        <w:rPr>
          <w:rFonts w:eastAsia="宋体"/>
          <w:sz w:val="28"/>
          <w:szCs w:val="28"/>
          <w:lang w:eastAsia="zh-CN"/>
        </w:rPr>
        <w:t>发明专利授权率75%以上，实用新型授权率</w:t>
      </w:r>
      <w:r>
        <w:rPr>
          <w:rFonts w:hint="eastAsia" w:eastAsia="宋体"/>
          <w:sz w:val="28"/>
          <w:szCs w:val="28"/>
          <w:lang w:eastAsia="zh-CN"/>
        </w:rPr>
        <w:t>8</w:t>
      </w:r>
      <w:r>
        <w:rPr>
          <w:rFonts w:eastAsia="宋体"/>
          <w:sz w:val="28"/>
          <w:szCs w:val="28"/>
          <w:lang w:eastAsia="zh-CN"/>
        </w:rPr>
        <w:t>5%以上，外观设计授权率90%以上，软件著作权授权率100%。</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2、非正常率</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乙方应严格把控专利申请的质量，专利申请涉及非正常数量低于乙方代理的专利</w:t>
      </w:r>
      <w:bookmarkStart w:id="27" w:name="_GoBack"/>
      <w:bookmarkEnd w:id="27"/>
      <w:r>
        <w:rPr>
          <w:rFonts w:hint="eastAsia" w:eastAsia="宋体"/>
          <w:sz w:val="28"/>
          <w:szCs w:val="28"/>
          <w:lang w:eastAsia="zh-CN"/>
        </w:rPr>
        <w:t>申请量的</w:t>
      </w:r>
      <w:r>
        <w:rPr>
          <w:rFonts w:eastAsia="宋体"/>
          <w:sz w:val="28"/>
          <w:szCs w:val="28"/>
          <w:lang w:eastAsia="zh-CN"/>
        </w:rPr>
        <w:t>10</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3、</w:t>
      </w:r>
      <w:r>
        <w:rPr>
          <w:rFonts w:eastAsia="宋体"/>
          <w:sz w:val="28"/>
          <w:szCs w:val="28"/>
          <w:lang w:eastAsia="zh-CN"/>
        </w:rPr>
        <w:t>响应时间</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乙方应在收到甲方邮箱发送的专利文件电子稿件之后，3个工作日内完成和发明人的对接工作（确保发明人知道处理此案代理人的电话和QQ），1个月内完成专利申请文件的撰写并提交国知局。对个别复杂案件或同时委托多件申请的情况下，可以适当延长期限，但必须征得发明人的同意</w:t>
      </w:r>
      <w:r>
        <w:rPr>
          <w:rFonts w:hint="eastAsia" w:eastAsia="宋体"/>
          <w:sz w:val="28"/>
          <w:szCs w:val="28"/>
          <w:lang w:eastAsia="zh-CN"/>
        </w:rPr>
        <w:t>；</w:t>
      </w:r>
      <w:r>
        <w:rPr>
          <w:rFonts w:eastAsia="宋体"/>
          <w:sz w:val="28"/>
          <w:szCs w:val="28"/>
          <w:lang w:eastAsia="zh-CN"/>
        </w:rPr>
        <w:t>如因发明人不配合代理人对申请文件进行修改而导致的时间耽搁，由发明人自己负责</w:t>
      </w:r>
      <w:r>
        <w:rPr>
          <w:rFonts w:hint="eastAsia" w:eastAsia="宋体"/>
          <w:sz w:val="28"/>
          <w:szCs w:val="28"/>
          <w:lang w:eastAsia="zh-CN"/>
        </w:rPr>
        <w:t>；</w:t>
      </w:r>
      <w:r>
        <w:rPr>
          <w:rFonts w:eastAsia="宋体"/>
          <w:sz w:val="28"/>
          <w:szCs w:val="28"/>
          <w:lang w:eastAsia="zh-CN"/>
        </w:rPr>
        <w:t>乙方收到国知局审查意见后，需在7个工作日内和发明人建立联系，商量文件修改事宜，并在国知局规定时间内完成答复工作。</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4、</w:t>
      </w:r>
      <w:r>
        <w:rPr>
          <w:rFonts w:eastAsia="宋体"/>
          <w:sz w:val="28"/>
          <w:szCs w:val="28"/>
          <w:lang w:eastAsia="zh-CN"/>
        </w:rPr>
        <w:t>乙方应根据甲方需要，定时将提交国知局的申请文件电子档、受理通知书原件</w:t>
      </w:r>
      <w:r>
        <w:rPr>
          <w:rFonts w:hint="eastAsia" w:eastAsia="宋体"/>
          <w:sz w:val="28"/>
          <w:szCs w:val="28"/>
          <w:lang w:eastAsia="zh-CN"/>
        </w:rPr>
        <w:t>和</w:t>
      </w:r>
      <w:r>
        <w:rPr>
          <w:rFonts w:eastAsia="宋体"/>
          <w:sz w:val="28"/>
          <w:szCs w:val="28"/>
          <w:lang w:eastAsia="zh-CN"/>
        </w:rPr>
        <w:t>电子稿、发明请求书纸质稿和电子稿、授予专利权通知书纸质稿和电子稿、专利证书原件提供给甲方，同时按甲方需求整理一份受理授权电子稿。报销需提供国知局官方发票、代理费发票和明细清单（需盖公司公章），</w:t>
      </w:r>
      <w:r>
        <w:rPr>
          <w:rFonts w:hint="eastAsia" w:eastAsia="宋体"/>
          <w:sz w:val="28"/>
          <w:szCs w:val="28"/>
          <w:lang w:eastAsia="zh-CN"/>
        </w:rPr>
        <w:t>其他官方</w:t>
      </w:r>
      <w:r>
        <w:rPr>
          <w:rFonts w:eastAsia="宋体"/>
          <w:sz w:val="28"/>
          <w:szCs w:val="28"/>
          <w:lang w:eastAsia="zh-CN"/>
        </w:rPr>
        <w:t>文件应至少将复印件提供给甲方。</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5、</w:t>
      </w:r>
      <w:r>
        <w:rPr>
          <w:rFonts w:eastAsia="宋体"/>
          <w:sz w:val="28"/>
          <w:szCs w:val="28"/>
          <w:lang w:eastAsia="zh-CN"/>
        </w:rPr>
        <w:t>指定代理人</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乙方应当指派经甲方认可的、具有较高业务水平的人员具体负责受托个案事务，并将所指定的代理人的有关信息及联系方式通知甲方，不可随意更改指定代理人。如更换需经得甲方同意，乙方指定代理人之间做好交接工作。</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6、</w:t>
      </w:r>
      <w:r>
        <w:rPr>
          <w:rFonts w:eastAsia="宋体"/>
          <w:sz w:val="28"/>
          <w:szCs w:val="28"/>
          <w:lang w:eastAsia="zh-CN"/>
        </w:rPr>
        <w:t>培训讲座的人员资质和次数</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乙方承诺</w:t>
      </w:r>
      <w:r>
        <w:rPr>
          <w:rFonts w:hint="eastAsia" w:eastAsia="宋体"/>
          <w:sz w:val="28"/>
          <w:szCs w:val="28"/>
          <w:lang w:eastAsia="zh-CN"/>
        </w:rPr>
        <w:t>为甲方提供每年</w:t>
      </w:r>
      <w:r>
        <w:rPr>
          <w:rFonts w:eastAsia="宋体"/>
          <w:sz w:val="28"/>
          <w:szCs w:val="28"/>
          <w:lang w:eastAsia="zh-CN"/>
        </w:rPr>
        <w:t>3</w:t>
      </w:r>
      <w:r>
        <w:rPr>
          <w:rFonts w:hint="eastAsia" w:eastAsia="宋体"/>
          <w:sz w:val="28"/>
          <w:szCs w:val="28"/>
          <w:lang w:eastAsia="zh-CN"/>
        </w:rPr>
        <w:t>次以上的知识产权交流培训；乙</w:t>
      </w:r>
      <w:r>
        <w:rPr>
          <w:rFonts w:eastAsia="宋体"/>
          <w:sz w:val="28"/>
          <w:szCs w:val="28"/>
          <w:lang w:eastAsia="zh-CN"/>
        </w:rPr>
        <w:t>方承诺每年至少邀请一位省、市</w:t>
      </w:r>
      <w:r>
        <w:rPr>
          <w:rFonts w:hint="eastAsia" w:eastAsia="宋体"/>
          <w:sz w:val="28"/>
          <w:szCs w:val="28"/>
          <w:lang w:eastAsia="zh-CN"/>
        </w:rPr>
        <w:t>、区</w:t>
      </w:r>
      <w:r>
        <w:rPr>
          <w:rFonts w:eastAsia="宋体"/>
          <w:sz w:val="28"/>
          <w:szCs w:val="28"/>
          <w:lang w:eastAsia="zh-CN"/>
        </w:rPr>
        <w:t>级知识产权局的专家给甲方进行专利讲座培训。</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三、权利义务</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1、甲方权利</w:t>
      </w:r>
    </w:p>
    <w:p>
      <w:pPr>
        <w:adjustRightInd w:val="0"/>
        <w:snapToGrid w:val="0"/>
        <w:spacing w:line="360" w:lineRule="auto"/>
        <w:ind w:firstLine="560" w:firstLineChars="200"/>
        <w:jc w:val="both"/>
        <w:rPr>
          <w:rFonts w:eastAsia="宋体"/>
          <w:sz w:val="28"/>
          <w:szCs w:val="28"/>
          <w:lang w:eastAsia="zh-CN"/>
        </w:rPr>
      </w:pPr>
      <w:bookmarkStart w:id="3" w:name="bookmark19"/>
      <w:bookmarkEnd w:id="3"/>
      <w:r>
        <w:rPr>
          <w:rFonts w:hint="eastAsia" w:eastAsia="宋体"/>
          <w:sz w:val="28"/>
          <w:szCs w:val="28"/>
          <w:lang w:eastAsia="zh-CN"/>
        </w:rPr>
        <w:t>（1）</w:t>
      </w:r>
      <w:r>
        <w:rPr>
          <w:rFonts w:eastAsia="宋体"/>
          <w:sz w:val="28"/>
          <w:szCs w:val="28"/>
          <w:lang w:eastAsia="zh-CN"/>
        </w:rPr>
        <w:t>甲方有权对委托业务进行指导和考核，若乙方的专利授权</w:t>
      </w:r>
      <w:r>
        <w:rPr>
          <w:rFonts w:hint="eastAsia" w:eastAsia="宋体"/>
          <w:sz w:val="28"/>
          <w:szCs w:val="28"/>
          <w:lang w:eastAsia="zh-CN"/>
        </w:rPr>
        <w:t>率</w:t>
      </w:r>
      <w:r>
        <w:rPr>
          <w:rFonts w:eastAsia="宋体"/>
          <w:sz w:val="28"/>
          <w:szCs w:val="28"/>
          <w:lang w:eastAsia="zh-CN"/>
        </w:rPr>
        <w:t>未能达到承诺的授权率，</w:t>
      </w:r>
      <w:r>
        <w:rPr>
          <w:rFonts w:hint="eastAsia" w:eastAsia="宋体"/>
          <w:sz w:val="28"/>
          <w:szCs w:val="28"/>
          <w:lang w:eastAsia="zh-CN"/>
        </w:rPr>
        <w:t>或非正常专利数量超过代理专利数量的</w:t>
      </w:r>
      <w:r>
        <w:rPr>
          <w:rFonts w:eastAsia="宋体"/>
          <w:sz w:val="28"/>
          <w:szCs w:val="28"/>
          <w:lang w:eastAsia="zh-CN"/>
        </w:rPr>
        <w:t>10%</w:t>
      </w:r>
      <w:r>
        <w:rPr>
          <w:rFonts w:hint="eastAsia" w:eastAsia="宋体"/>
          <w:sz w:val="28"/>
          <w:szCs w:val="28"/>
          <w:lang w:eastAsia="zh-CN"/>
        </w:rPr>
        <w:t>，</w:t>
      </w:r>
      <w:r>
        <w:rPr>
          <w:rFonts w:eastAsia="宋体"/>
          <w:sz w:val="28"/>
          <w:szCs w:val="28"/>
          <w:lang w:eastAsia="zh-CN"/>
        </w:rPr>
        <w:t>甲方有权</w:t>
      </w:r>
      <w:r>
        <w:rPr>
          <w:rFonts w:hint="eastAsia" w:eastAsia="宋体"/>
          <w:sz w:val="28"/>
          <w:szCs w:val="28"/>
          <w:lang w:eastAsia="zh-CN"/>
        </w:rPr>
        <w:t>停止</w:t>
      </w:r>
      <w:r>
        <w:rPr>
          <w:rFonts w:eastAsia="宋体"/>
          <w:sz w:val="28"/>
          <w:szCs w:val="28"/>
          <w:lang w:eastAsia="zh-CN"/>
        </w:rPr>
        <w:t>乙方的专利代理服务资格</w:t>
      </w:r>
      <w:r>
        <w:rPr>
          <w:rFonts w:hint="eastAsia"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bookmarkStart w:id="4" w:name="bookmark20"/>
      <w:bookmarkEnd w:id="4"/>
      <w:r>
        <w:rPr>
          <w:rFonts w:hint="eastAsia" w:eastAsia="宋体"/>
          <w:sz w:val="28"/>
          <w:szCs w:val="28"/>
          <w:lang w:eastAsia="zh-CN"/>
        </w:rPr>
        <w:t>（2）</w:t>
      </w:r>
      <w:r>
        <w:rPr>
          <w:rFonts w:eastAsia="宋体"/>
          <w:sz w:val="28"/>
          <w:szCs w:val="28"/>
          <w:lang w:eastAsia="zh-CN"/>
        </w:rPr>
        <w:t>甲方有权要求乙方提供有关材料和数据，有权要求乙方对有关工作统一宣传口径或予以保密。</w:t>
      </w:r>
    </w:p>
    <w:p>
      <w:pPr>
        <w:adjustRightInd w:val="0"/>
        <w:snapToGrid w:val="0"/>
        <w:spacing w:line="360" w:lineRule="auto"/>
        <w:ind w:firstLine="560" w:firstLineChars="200"/>
        <w:jc w:val="both"/>
        <w:rPr>
          <w:rFonts w:eastAsia="宋体"/>
          <w:sz w:val="28"/>
          <w:szCs w:val="28"/>
          <w:lang w:eastAsia="zh-CN"/>
        </w:rPr>
      </w:pPr>
      <w:bookmarkStart w:id="5" w:name="bookmark21"/>
      <w:bookmarkEnd w:id="5"/>
      <w:r>
        <w:rPr>
          <w:rFonts w:hint="eastAsia" w:eastAsia="宋体"/>
          <w:sz w:val="28"/>
          <w:szCs w:val="28"/>
          <w:lang w:eastAsia="zh-CN"/>
        </w:rPr>
        <w:t>2、甲方义务</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（1）甲方</w:t>
      </w:r>
      <w:r>
        <w:rPr>
          <w:rFonts w:eastAsia="宋体"/>
          <w:sz w:val="28"/>
          <w:szCs w:val="28"/>
          <w:lang w:eastAsia="zh-CN"/>
        </w:rPr>
        <w:t>向专利发明人提供乙方的相关联系信息，以便发明人与乙方直接办理专利申请等事务；</w:t>
      </w:r>
      <w:bookmarkStart w:id="6" w:name="bookmark23"/>
      <w:bookmarkEnd w:id="6"/>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（2）协助乙方与专利发明人进行沟通和联系</w:t>
      </w:r>
      <w:r>
        <w:rPr>
          <w:rFonts w:eastAsia="宋体"/>
          <w:sz w:val="28"/>
          <w:szCs w:val="28"/>
          <w:lang w:eastAsia="zh-CN"/>
        </w:rPr>
        <w:t>。</w:t>
      </w:r>
    </w:p>
    <w:p>
      <w:pPr>
        <w:adjustRightInd w:val="0"/>
        <w:snapToGrid w:val="0"/>
        <w:spacing w:line="360" w:lineRule="auto"/>
        <w:ind w:firstLine="560" w:firstLineChars="200"/>
        <w:jc w:val="both"/>
        <w:rPr>
          <w:rFonts w:eastAsia="宋体"/>
          <w:sz w:val="28"/>
          <w:szCs w:val="28"/>
          <w:lang w:eastAsia="zh-CN"/>
        </w:rPr>
      </w:pPr>
      <w:bookmarkStart w:id="7" w:name="bookmark24"/>
      <w:bookmarkEnd w:id="7"/>
      <w:r>
        <w:rPr>
          <w:rFonts w:hint="eastAsia" w:eastAsia="宋体"/>
          <w:sz w:val="28"/>
          <w:szCs w:val="28"/>
          <w:lang w:eastAsia="zh-CN"/>
        </w:rPr>
        <w:t>3、乙方权利</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乙方有权就专利申请有关事项要求甲方专利发明人提供明确指示或回复，确保乙方的代理工作顺畅。</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4、乙方义务</w:t>
      </w:r>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val="zh-TW" w:eastAsia="zh-CN"/>
        </w:rPr>
        <w:t>（</w:t>
      </w:r>
      <w:r>
        <w:rPr>
          <w:rFonts w:hint="eastAsia" w:eastAsia="宋体"/>
          <w:sz w:val="28"/>
          <w:szCs w:val="28"/>
          <w:lang w:eastAsia="zh-CN"/>
        </w:rPr>
        <w:t>1</w:t>
      </w:r>
      <w:r>
        <w:rPr>
          <w:rFonts w:hint="eastAsia" w:eastAsia="宋体"/>
          <w:sz w:val="28"/>
          <w:szCs w:val="28"/>
          <w:lang w:val="zh-TW" w:eastAsia="zh-CN"/>
        </w:rPr>
        <w:t>）</w:t>
      </w:r>
      <w:r>
        <w:rPr>
          <w:rFonts w:hint="eastAsia" w:eastAsia="宋体"/>
          <w:sz w:val="28"/>
          <w:szCs w:val="28"/>
          <w:lang w:val="zh-TW" w:eastAsia="zh-TW"/>
        </w:rPr>
        <w:t>按照中国《专利法》及其《实施细则》的有关规定， 撰写及制作中国专利申请有关文件</w:t>
      </w:r>
      <w:r>
        <w:rPr>
          <w:rFonts w:hint="eastAsia" w:eastAsia="宋体"/>
          <w:sz w:val="28"/>
          <w:szCs w:val="28"/>
          <w:lang w:val="zh-TW" w:eastAsia="zh-CN"/>
        </w:rPr>
        <w:t>；</w:t>
      </w:r>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val="zh-TW" w:eastAsia="zh-CN"/>
        </w:rPr>
        <w:t>（</w:t>
      </w:r>
      <w:r>
        <w:rPr>
          <w:rFonts w:hint="eastAsia" w:eastAsia="宋体"/>
          <w:sz w:val="28"/>
          <w:szCs w:val="28"/>
          <w:lang w:eastAsia="zh-CN"/>
        </w:rPr>
        <w:t>2</w:t>
      </w:r>
      <w:r>
        <w:rPr>
          <w:rFonts w:hint="eastAsia" w:eastAsia="宋体"/>
          <w:sz w:val="28"/>
          <w:szCs w:val="28"/>
          <w:lang w:val="zh-TW" w:eastAsia="zh-CN"/>
        </w:rPr>
        <w:t>）</w:t>
      </w:r>
      <w:r>
        <w:rPr>
          <w:rFonts w:hint="eastAsia" w:eastAsia="宋体"/>
          <w:sz w:val="28"/>
          <w:szCs w:val="28"/>
          <w:lang w:val="zh-TW" w:eastAsia="zh-TW"/>
        </w:rPr>
        <w:t>代为办理专利申请费用减免文件</w:t>
      </w:r>
      <w:r>
        <w:rPr>
          <w:rFonts w:hint="eastAsia" w:eastAsia="宋体"/>
          <w:sz w:val="28"/>
          <w:szCs w:val="28"/>
          <w:lang w:val="zh-TW" w:eastAsia="zh-CN"/>
        </w:rPr>
        <w:t>；</w:t>
      </w:r>
      <w:r>
        <w:rPr>
          <w:rFonts w:hint="eastAsia" w:eastAsia="宋体"/>
          <w:sz w:val="28"/>
          <w:szCs w:val="28"/>
          <w:lang w:val="zh-TW" w:eastAsia="zh-TW"/>
        </w:rPr>
        <w:t>因不可抗力延误申报，应及时电话、邮件告知</w:t>
      </w:r>
      <w:r>
        <w:rPr>
          <w:rFonts w:hint="eastAsia" w:eastAsia="宋体"/>
          <w:sz w:val="28"/>
          <w:szCs w:val="28"/>
          <w:lang w:val="zh-TW" w:eastAsia="zh-CN"/>
        </w:rPr>
        <w:t>；</w:t>
      </w:r>
    </w:p>
    <w:p>
      <w:pPr>
        <w:adjustRightInd w:val="0"/>
        <w:snapToGrid w:val="0"/>
        <w:spacing w:line="360" w:lineRule="auto"/>
        <w:ind w:firstLine="560" w:firstLineChars="200"/>
        <w:jc w:val="both"/>
        <w:rPr>
          <w:rFonts w:eastAsia="宋体"/>
          <w:sz w:val="28"/>
          <w:szCs w:val="28"/>
          <w:lang w:val="zh-TW" w:eastAsia="zh-TW"/>
        </w:rPr>
      </w:pPr>
      <w:bookmarkStart w:id="8" w:name="bookmark26"/>
      <w:bookmarkEnd w:id="8"/>
      <w:r>
        <w:rPr>
          <w:rFonts w:hint="eastAsia" w:eastAsia="宋体"/>
          <w:sz w:val="28"/>
          <w:szCs w:val="28"/>
          <w:lang w:val="zh-TW" w:eastAsia="zh-CN"/>
        </w:rPr>
        <w:t>（</w:t>
      </w:r>
      <w:r>
        <w:rPr>
          <w:rFonts w:hint="eastAsia" w:eastAsia="宋体"/>
          <w:sz w:val="28"/>
          <w:szCs w:val="28"/>
          <w:lang w:eastAsia="zh-CN"/>
        </w:rPr>
        <w:t>3</w:t>
      </w:r>
      <w:r>
        <w:rPr>
          <w:rFonts w:hint="eastAsia" w:eastAsia="宋体"/>
          <w:sz w:val="28"/>
          <w:szCs w:val="28"/>
          <w:lang w:val="zh-TW" w:eastAsia="zh-CN"/>
        </w:rPr>
        <w:t>）</w:t>
      </w:r>
      <w:r>
        <w:rPr>
          <w:rFonts w:hint="eastAsia" w:eastAsia="宋体"/>
          <w:sz w:val="28"/>
          <w:szCs w:val="28"/>
          <w:lang w:val="zh-TW" w:eastAsia="zh-TW"/>
        </w:rPr>
        <w:t>向专利行政部门提交专利申请及提出要求优先权的书面声明</w:t>
      </w:r>
      <w:r>
        <w:rPr>
          <w:rFonts w:hint="eastAsia" w:eastAsia="宋体"/>
          <w:sz w:val="28"/>
          <w:szCs w:val="28"/>
          <w:lang w:val="zh-TW" w:eastAsia="zh-CN"/>
        </w:rPr>
        <w:t>；</w:t>
      </w:r>
    </w:p>
    <w:p>
      <w:pPr>
        <w:adjustRightInd w:val="0"/>
        <w:snapToGrid w:val="0"/>
        <w:spacing w:line="360" w:lineRule="auto"/>
        <w:ind w:firstLine="560" w:firstLineChars="200"/>
        <w:jc w:val="both"/>
        <w:rPr>
          <w:rFonts w:eastAsia="宋体"/>
          <w:sz w:val="28"/>
          <w:szCs w:val="28"/>
          <w:lang w:val="zh-TW" w:eastAsia="zh-CN"/>
        </w:rPr>
      </w:pPr>
      <w:bookmarkStart w:id="9" w:name="bookmark27"/>
      <w:bookmarkEnd w:id="9"/>
      <w:r>
        <w:rPr>
          <w:rFonts w:hint="eastAsia" w:eastAsia="宋体"/>
          <w:sz w:val="28"/>
          <w:szCs w:val="28"/>
          <w:lang w:val="zh-TW" w:eastAsia="zh-CN"/>
        </w:rPr>
        <w:t>（</w:t>
      </w:r>
      <w:r>
        <w:rPr>
          <w:rFonts w:hint="eastAsia" w:eastAsia="宋体"/>
          <w:sz w:val="28"/>
          <w:szCs w:val="28"/>
          <w:lang w:eastAsia="zh-CN"/>
        </w:rPr>
        <w:t>4</w:t>
      </w:r>
      <w:r>
        <w:rPr>
          <w:rFonts w:hint="eastAsia" w:eastAsia="宋体"/>
          <w:sz w:val="28"/>
          <w:szCs w:val="28"/>
          <w:lang w:val="zh-TW" w:eastAsia="zh-CN"/>
        </w:rPr>
        <w:t>）</w:t>
      </w:r>
      <w:r>
        <w:rPr>
          <w:rFonts w:hint="eastAsia" w:eastAsia="宋体"/>
          <w:sz w:val="28"/>
          <w:szCs w:val="28"/>
          <w:lang w:val="zh-TW" w:eastAsia="zh-TW"/>
        </w:rPr>
        <w:t>专利申请不应出现初步审查不合格现象；如出现初步审查不合格的，及时负责修改、补正；必要时，更换代理人</w:t>
      </w:r>
      <w:r>
        <w:rPr>
          <w:rFonts w:hint="eastAsia" w:eastAsia="宋体"/>
          <w:sz w:val="28"/>
          <w:szCs w:val="28"/>
          <w:lang w:val="zh-TW" w:eastAsia="zh-CN"/>
        </w:rPr>
        <w:t>；</w:t>
      </w:r>
    </w:p>
    <w:p>
      <w:pPr>
        <w:adjustRightInd w:val="0"/>
        <w:snapToGrid w:val="0"/>
        <w:spacing w:line="360" w:lineRule="auto"/>
        <w:ind w:firstLine="560" w:firstLineChars="200"/>
        <w:jc w:val="both"/>
        <w:rPr>
          <w:rFonts w:eastAsia="宋体"/>
          <w:sz w:val="28"/>
          <w:szCs w:val="28"/>
          <w:lang w:val="zh-TW" w:eastAsia="zh-TW"/>
        </w:rPr>
      </w:pPr>
      <w:bookmarkStart w:id="10" w:name="bookmark28"/>
      <w:bookmarkEnd w:id="10"/>
      <w:r>
        <w:rPr>
          <w:rFonts w:hint="eastAsia" w:eastAsia="宋体"/>
          <w:sz w:val="28"/>
          <w:szCs w:val="28"/>
          <w:lang w:val="zh-TW" w:eastAsia="zh-CN"/>
        </w:rPr>
        <w:t>（</w:t>
      </w:r>
      <w:r>
        <w:rPr>
          <w:rFonts w:hint="eastAsia" w:eastAsia="宋体"/>
          <w:sz w:val="28"/>
          <w:szCs w:val="28"/>
          <w:lang w:eastAsia="zh-CN"/>
        </w:rPr>
        <w:t>5</w:t>
      </w:r>
      <w:r>
        <w:rPr>
          <w:rFonts w:hint="eastAsia" w:eastAsia="宋体"/>
          <w:sz w:val="28"/>
          <w:szCs w:val="28"/>
          <w:lang w:val="zh-TW" w:eastAsia="zh-CN"/>
        </w:rPr>
        <w:t>）</w:t>
      </w:r>
      <w:r>
        <w:rPr>
          <w:rFonts w:hint="eastAsia" w:eastAsia="宋体"/>
          <w:sz w:val="28"/>
          <w:szCs w:val="28"/>
          <w:lang w:val="zh-TW" w:eastAsia="zh-TW"/>
        </w:rPr>
        <w:t>代为及时、足额缴纳专利申请过程中发明人需缴纳的申请费和实质审查费等官方收取的费用</w:t>
      </w:r>
      <w:r>
        <w:rPr>
          <w:rFonts w:hint="eastAsia" w:eastAsia="宋体"/>
          <w:sz w:val="28"/>
          <w:szCs w:val="28"/>
          <w:lang w:val="zh-TW" w:eastAsia="zh-CN"/>
        </w:rPr>
        <w:t>；</w:t>
      </w:r>
    </w:p>
    <w:p>
      <w:pPr>
        <w:adjustRightInd w:val="0"/>
        <w:snapToGrid w:val="0"/>
        <w:spacing w:line="360" w:lineRule="auto"/>
        <w:ind w:firstLine="560" w:firstLineChars="200"/>
        <w:jc w:val="both"/>
        <w:rPr>
          <w:rFonts w:eastAsia="宋体"/>
          <w:sz w:val="28"/>
          <w:szCs w:val="28"/>
          <w:lang w:val="zh-TW" w:eastAsia="zh-CN"/>
        </w:rPr>
      </w:pPr>
      <w:bookmarkStart w:id="11" w:name="bookmark29"/>
      <w:bookmarkEnd w:id="11"/>
      <w:r>
        <w:rPr>
          <w:rFonts w:hint="eastAsia" w:eastAsia="宋体"/>
          <w:sz w:val="28"/>
          <w:szCs w:val="28"/>
          <w:lang w:val="zh-TW" w:eastAsia="zh-CN"/>
        </w:rPr>
        <w:t>（</w:t>
      </w:r>
      <w:r>
        <w:rPr>
          <w:rFonts w:hint="eastAsia" w:eastAsia="宋体"/>
          <w:sz w:val="28"/>
          <w:szCs w:val="28"/>
          <w:lang w:eastAsia="zh-CN"/>
        </w:rPr>
        <w:t>6</w:t>
      </w:r>
      <w:r>
        <w:rPr>
          <w:rFonts w:hint="eastAsia" w:eastAsia="宋体"/>
          <w:sz w:val="28"/>
          <w:szCs w:val="28"/>
          <w:lang w:val="zh-TW" w:eastAsia="zh-CN"/>
        </w:rPr>
        <w:t>）及时请求专利行政主管部门对专利申请进行实质审查并负责请求实质审查的相关资料；根据案件实际情况，进行提前公开专利程序及专利加快审查程序；</w:t>
      </w:r>
    </w:p>
    <w:p>
      <w:pPr>
        <w:adjustRightInd w:val="0"/>
        <w:snapToGrid w:val="0"/>
        <w:spacing w:line="360" w:lineRule="auto"/>
        <w:ind w:firstLine="560" w:firstLineChars="200"/>
        <w:jc w:val="both"/>
        <w:rPr>
          <w:rFonts w:eastAsia="宋体"/>
          <w:sz w:val="28"/>
          <w:szCs w:val="28"/>
          <w:lang w:val="zh-TW" w:eastAsia="zh-CN"/>
        </w:rPr>
      </w:pPr>
      <w:bookmarkStart w:id="12" w:name="bookmark30"/>
      <w:bookmarkEnd w:id="12"/>
      <w:r>
        <w:rPr>
          <w:rFonts w:hint="eastAsia" w:eastAsia="宋体"/>
          <w:sz w:val="28"/>
          <w:szCs w:val="28"/>
          <w:lang w:val="zh-TW" w:eastAsia="zh-CN"/>
        </w:rPr>
        <w:t>（</w:t>
      </w:r>
      <w:r>
        <w:rPr>
          <w:rFonts w:hint="eastAsia" w:eastAsia="宋体"/>
          <w:sz w:val="28"/>
          <w:szCs w:val="28"/>
          <w:lang w:eastAsia="zh-CN"/>
        </w:rPr>
        <w:t>7</w:t>
      </w:r>
      <w:r>
        <w:rPr>
          <w:rFonts w:hint="eastAsia" w:eastAsia="宋体"/>
          <w:sz w:val="28"/>
          <w:szCs w:val="28"/>
          <w:lang w:val="zh-TW" w:eastAsia="zh-CN"/>
        </w:rPr>
        <w:t>）专利行政部门对发明专利申请进行实质审查后，发出专利审查意见通知书后，应在专利行政部门指定的期限内陈述答辩审查意见，或者对其申请进行相应修改；</w:t>
      </w:r>
    </w:p>
    <w:p>
      <w:pPr>
        <w:adjustRightInd w:val="0"/>
        <w:snapToGrid w:val="0"/>
        <w:spacing w:line="360" w:lineRule="auto"/>
        <w:ind w:firstLine="560" w:firstLineChars="200"/>
        <w:jc w:val="both"/>
        <w:rPr>
          <w:rFonts w:eastAsia="宋体"/>
          <w:sz w:val="28"/>
          <w:szCs w:val="28"/>
          <w:lang w:val="zh-TW" w:eastAsia="zh-CN"/>
        </w:rPr>
      </w:pPr>
      <w:bookmarkStart w:id="13" w:name="bookmark31"/>
      <w:bookmarkEnd w:id="13"/>
      <w:r>
        <w:rPr>
          <w:rFonts w:hint="eastAsia" w:eastAsia="宋体"/>
          <w:sz w:val="28"/>
          <w:szCs w:val="28"/>
          <w:lang w:val="zh-TW" w:eastAsia="zh-CN"/>
        </w:rPr>
        <w:t>（</w:t>
      </w:r>
      <w:r>
        <w:rPr>
          <w:rFonts w:hint="eastAsia" w:eastAsia="宋体"/>
          <w:sz w:val="28"/>
          <w:szCs w:val="28"/>
          <w:lang w:eastAsia="zh-CN"/>
        </w:rPr>
        <w:t>8</w:t>
      </w:r>
      <w:r>
        <w:rPr>
          <w:rFonts w:hint="eastAsia" w:eastAsia="宋体"/>
          <w:sz w:val="28"/>
          <w:szCs w:val="28"/>
          <w:lang w:val="zh-TW" w:eastAsia="zh-CN"/>
        </w:rPr>
        <w:t>）代为及时、足额缴纳授权证书费并领取专利证书，除官方收取的费用外，不收取任何费用；</w:t>
      </w:r>
    </w:p>
    <w:p>
      <w:pPr>
        <w:adjustRightInd w:val="0"/>
        <w:snapToGrid w:val="0"/>
        <w:spacing w:line="360" w:lineRule="auto"/>
        <w:ind w:firstLine="560" w:firstLineChars="200"/>
        <w:jc w:val="both"/>
        <w:rPr>
          <w:rFonts w:eastAsia="宋体"/>
          <w:sz w:val="28"/>
          <w:szCs w:val="28"/>
          <w:lang w:val="zh-TW" w:eastAsia="zh-CN"/>
        </w:rPr>
      </w:pPr>
      <w:bookmarkStart w:id="14" w:name="bookmark32"/>
      <w:bookmarkEnd w:id="14"/>
      <w:r>
        <w:rPr>
          <w:rFonts w:hint="eastAsia" w:eastAsia="宋体"/>
          <w:sz w:val="28"/>
          <w:szCs w:val="28"/>
          <w:lang w:val="zh-TW" w:eastAsia="zh-CN"/>
        </w:rPr>
        <w:t>（</w:t>
      </w:r>
      <w:r>
        <w:rPr>
          <w:rFonts w:hint="eastAsia" w:eastAsia="宋体"/>
          <w:sz w:val="28"/>
          <w:szCs w:val="28"/>
          <w:lang w:eastAsia="zh-CN"/>
        </w:rPr>
        <w:t>9</w:t>
      </w:r>
      <w:r>
        <w:rPr>
          <w:rFonts w:hint="eastAsia" w:eastAsia="宋体"/>
          <w:sz w:val="28"/>
          <w:szCs w:val="28"/>
          <w:lang w:val="zh-TW" w:eastAsia="zh-CN"/>
        </w:rPr>
        <w:t>）代为领取并向甲方管理部门转发专利行政部门的相关通知书及证书。</w:t>
      </w:r>
    </w:p>
    <w:p>
      <w:pPr>
        <w:adjustRightInd w:val="0"/>
        <w:snapToGrid w:val="0"/>
        <w:spacing w:line="360" w:lineRule="auto"/>
        <w:ind w:firstLine="560" w:firstLineChars="200"/>
        <w:jc w:val="both"/>
        <w:rPr>
          <w:rFonts w:eastAsia="宋体"/>
          <w:sz w:val="28"/>
          <w:szCs w:val="28"/>
          <w:lang w:val="zh-TW" w:eastAsia="zh-CN"/>
        </w:rPr>
      </w:pPr>
      <w:bookmarkStart w:id="15" w:name="bookmark33"/>
      <w:bookmarkEnd w:id="15"/>
      <w:r>
        <w:rPr>
          <w:rFonts w:hint="eastAsia" w:eastAsia="宋体"/>
          <w:sz w:val="28"/>
          <w:szCs w:val="28"/>
          <w:lang w:val="zh-TW" w:eastAsia="zh-CN"/>
        </w:rPr>
        <w:t>（</w:t>
      </w:r>
      <w:r>
        <w:rPr>
          <w:rFonts w:hint="eastAsia" w:eastAsia="宋体"/>
          <w:sz w:val="28"/>
          <w:szCs w:val="28"/>
          <w:lang w:eastAsia="zh-CN"/>
        </w:rPr>
        <w:t>10</w:t>
      </w:r>
      <w:r>
        <w:rPr>
          <w:rFonts w:hint="eastAsia" w:eastAsia="宋体"/>
          <w:sz w:val="28"/>
          <w:szCs w:val="28"/>
          <w:lang w:val="zh-TW" w:eastAsia="zh-CN"/>
        </w:rPr>
        <w:t>）本合同履行过程中，乙方有义务协助甲方做好有关专利项目申报工作，协助甲方专利发明人进行政府及各级单位专利相关资助、管理等申报工作；</w:t>
      </w:r>
    </w:p>
    <w:p>
      <w:pPr>
        <w:adjustRightInd w:val="0"/>
        <w:snapToGrid w:val="0"/>
        <w:spacing w:line="360" w:lineRule="auto"/>
        <w:ind w:firstLine="560" w:firstLineChars="200"/>
        <w:jc w:val="both"/>
        <w:rPr>
          <w:rFonts w:eastAsia="宋体"/>
          <w:sz w:val="28"/>
          <w:szCs w:val="28"/>
          <w:lang w:val="zh-TW" w:eastAsia="zh-CN"/>
        </w:rPr>
      </w:pPr>
      <w:bookmarkStart w:id="16" w:name="bookmark34"/>
      <w:bookmarkEnd w:id="16"/>
      <w:r>
        <w:rPr>
          <w:rFonts w:hint="eastAsia" w:eastAsia="宋体"/>
          <w:sz w:val="28"/>
          <w:szCs w:val="28"/>
          <w:lang w:val="zh-TW" w:eastAsia="zh-CN"/>
        </w:rPr>
        <w:t>（</w:t>
      </w:r>
      <w:r>
        <w:rPr>
          <w:rFonts w:hint="eastAsia" w:eastAsia="宋体"/>
          <w:sz w:val="28"/>
          <w:szCs w:val="28"/>
          <w:lang w:eastAsia="zh-CN"/>
        </w:rPr>
        <w:t>11</w:t>
      </w:r>
      <w:r>
        <w:rPr>
          <w:rFonts w:hint="eastAsia" w:eastAsia="宋体"/>
          <w:sz w:val="28"/>
          <w:szCs w:val="28"/>
          <w:lang w:val="zh-TW" w:eastAsia="zh-CN"/>
        </w:rPr>
        <w:t>）乙方须指定专人负责处理甲方相关事务，负责人姓名：</w:t>
      </w:r>
      <w:r>
        <w:rPr>
          <w:rFonts w:hint="eastAsia" w:eastAsia="宋体"/>
          <w:sz w:val="28"/>
          <w:szCs w:val="28"/>
          <w:lang w:eastAsia="zh-CN"/>
        </w:rPr>
        <w:t xml:space="preserve"> </w:t>
      </w:r>
      <w:r>
        <w:rPr>
          <w:rFonts w:eastAsia="宋体"/>
          <w:sz w:val="28"/>
          <w:szCs w:val="28"/>
          <w:lang w:eastAsia="zh-CN"/>
        </w:rPr>
        <w:t xml:space="preserve"> </w:t>
      </w:r>
      <w:r>
        <w:rPr>
          <w:rFonts w:hint="eastAsia" w:eastAsia="宋体"/>
          <w:sz w:val="28"/>
          <w:szCs w:val="28"/>
          <w:lang w:val="zh-TW" w:eastAsia="zh-CN"/>
        </w:rPr>
        <w:t>，联系电话（手机）：</w:t>
      </w:r>
      <w:r>
        <w:rPr>
          <w:rFonts w:eastAsia="宋体"/>
          <w:sz w:val="28"/>
          <w:szCs w:val="28"/>
          <w:lang w:eastAsia="zh-CN"/>
        </w:rPr>
        <w:t xml:space="preserve">   </w:t>
      </w:r>
      <w:r>
        <w:rPr>
          <w:rFonts w:hint="eastAsia" w:eastAsia="宋体"/>
          <w:sz w:val="28"/>
          <w:szCs w:val="28"/>
          <w:lang w:eastAsia="zh-CN"/>
        </w:rPr>
        <w:t>，</w:t>
      </w:r>
      <w:r>
        <w:rPr>
          <w:rFonts w:hint="eastAsia" w:eastAsia="宋体"/>
          <w:sz w:val="28"/>
          <w:szCs w:val="28"/>
          <w:lang w:val="zh-TW" w:eastAsia="zh-CN"/>
        </w:rPr>
        <w:t>并于每月5日前将上月的专利申请汇总清单以及专利证书原件交给甲</w:t>
      </w:r>
      <w:r>
        <w:rPr>
          <w:rFonts w:hint="eastAsia" w:eastAsia="宋体"/>
          <w:sz w:val="28"/>
          <w:szCs w:val="28"/>
          <w:lang w:eastAsia="zh-CN"/>
        </w:rPr>
        <w:t>方</w:t>
      </w:r>
      <w:r>
        <w:rPr>
          <w:rFonts w:hint="eastAsia" w:eastAsia="宋体"/>
          <w:sz w:val="28"/>
          <w:szCs w:val="28"/>
          <w:lang w:val="zh-TW" w:eastAsia="zh-CN"/>
        </w:rPr>
        <w:t>的专利管理部门；</w:t>
      </w:r>
    </w:p>
    <w:p>
      <w:pPr>
        <w:adjustRightInd w:val="0"/>
        <w:snapToGrid w:val="0"/>
        <w:spacing w:line="360" w:lineRule="auto"/>
        <w:ind w:firstLine="560" w:firstLineChars="200"/>
        <w:jc w:val="both"/>
        <w:rPr>
          <w:rFonts w:eastAsia="宋体"/>
          <w:sz w:val="28"/>
          <w:szCs w:val="28"/>
          <w:lang w:val="zh-TW" w:eastAsia="zh-CN"/>
        </w:rPr>
      </w:pPr>
      <w:bookmarkStart w:id="17" w:name="bookmark35"/>
      <w:bookmarkEnd w:id="17"/>
      <w:r>
        <w:rPr>
          <w:rFonts w:hint="eastAsia" w:eastAsia="宋体"/>
          <w:sz w:val="28"/>
          <w:szCs w:val="28"/>
          <w:lang w:val="zh-TW" w:eastAsia="zh-CN"/>
        </w:rPr>
        <w:t>（</w:t>
      </w:r>
      <w:r>
        <w:rPr>
          <w:rFonts w:hint="eastAsia" w:eastAsia="宋体"/>
          <w:sz w:val="28"/>
          <w:szCs w:val="28"/>
          <w:lang w:eastAsia="zh-CN"/>
        </w:rPr>
        <w:t>12</w:t>
      </w:r>
      <w:r>
        <w:rPr>
          <w:rFonts w:hint="eastAsia" w:eastAsia="宋体"/>
          <w:sz w:val="28"/>
          <w:szCs w:val="28"/>
          <w:lang w:val="zh-TW" w:eastAsia="zh-CN"/>
        </w:rPr>
        <w:t>）在专利代理的服务期限内，乙方对于甲方的授权案件（乙方代理的专利）提供年费监控服务，乙方在各项专利流程以及年费缴纳最后截止日期前应提醒并通知到专利发明人；保证领证案件及时缴纳年费；如因乙方监控失误、遗漏代缴年费等产生滞纳金，将由乙方自行垫付；</w:t>
      </w:r>
    </w:p>
    <w:p>
      <w:pPr>
        <w:adjustRightInd w:val="0"/>
        <w:snapToGrid w:val="0"/>
        <w:spacing w:line="360" w:lineRule="auto"/>
        <w:ind w:firstLine="560" w:firstLineChars="200"/>
        <w:jc w:val="both"/>
        <w:rPr>
          <w:rFonts w:eastAsia="宋体"/>
          <w:sz w:val="28"/>
          <w:szCs w:val="28"/>
          <w:lang w:val="zh-TW" w:eastAsia="zh-CN"/>
        </w:rPr>
      </w:pPr>
      <w:bookmarkStart w:id="18" w:name="bookmark36"/>
      <w:bookmarkEnd w:id="18"/>
      <w:r>
        <w:rPr>
          <w:rFonts w:hint="eastAsia" w:eastAsia="宋体"/>
          <w:sz w:val="28"/>
          <w:szCs w:val="28"/>
          <w:lang w:val="zh-TW" w:eastAsia="zh-CN"/>
        </w:rPr>
        <w:t>（</w:t>
      </w:r>
      <w:r>
        <w:rPr>
          <w:rFonts w:hint="eastAsia" w:eastAsia="宋体"/>
          <w:sz w:val="28"/>
          <w:szCs w:val="28"/>
          <w:lang w:eastAsia="zh-CN"/>
        </w:rPr>
        <w:t>13</w:t>
      </w:r>
      <w:r>
        <w:rPr>
          <w:rFonts w:hint="eastAsia" w:eastAsia="宋体"/>
          <w:sz w:val="28"/>
          <w:szCs w:val="28"/>
          <w:lang w:val="zh-TW" w:eastAsia="zh-CN"/>
        </w:rPr>
        <w:t>）在甲方管理部门通知（书面或者电子邮件）乙方终止具体专利申请案件委托（撤案）的情况，乙方应及时撤案，代理费按照实际约定</w:t>
      </w:r>
      <w:r>
        <w:rPr>
          <w:rFonts w:hint="eastAsia" w:eastAsia="宋体"/>
          <w:sz w:val="28"/>
          <w:szCs w:val="28"/>
          <w:lang w:eastAsia="zh-CN"/>
        </w:rPr>
        <w:t>费用</w:t>
      </w:r>
      <w:r>
        <w:rPr>
          <w:rFonts w:hint="eastAsia" w:eastAsia="宋体"/>
          <w:sz w:val="28"/>
          <w:szCs w:val="28"/>
          <w:lang w:val="zh-TW" w:eastAsia="zh-CN"/>
        </w:rPr>
        <w:t>计算；</w:t>
      </w:r>
    </w:p>
    <w:p>
      <w:pPr>
        <w:adjustRightInd w:val="0"/>
        <w:snapToGrid w:val="0"/>
        <w:spacing w:line="360" w:lineRule="auto"/>
        <w:ind w:firstLine="560" w:firstLineChars="200"/>
        <w:jc w:val="both"/>
        <w:rPr>
          <w:rFonts w:eastAsia="宋体"/>
          <w:sz w:val="28"/>
          <w:szCs w:val="28"/>
          <w:lang w:eastAsia="zh-CN"/>
        </w:rPr>
      </w:pPr>
      <w:bookmarkStart w:id="19" w:name="bookmark37"/>
      <w:bookmarkEnd w:id="19"/>
      <w:r>
        <w:rPr>
          <w:rFonts w:hint="eastAsia" w:eastAsia="宋体"/>
          <w:sz w:val="28"/>
          <w:szCs w:val="28"/>
          <w:lang w:val="zh-TW" w:eastAsia="zh-CN"/>
        </w:rPr>
        <w:t>（</w:t>
      </w:r>
      <w:r>
        <w:rPr>
          <w:rFonts w:hint="eastAsia" w:eastAsia="宋体"/>
          <w:sz w:val="28"/>
          <w:szCs w:val="28"/>
          <w:lang w:eastAsia="zh-CN"/>
        </w:rPr>
        <w:t>14</w:t>
      </w:r>
      <w:r>
        <w:rPr>
          <w:rFonts w:hint="eastAsia" w:eastAsia="宋体"/>
          <w:sz w:val="28"/>
          <w:szCs w:val="28"/>
          <w:lang w:val="zh-TW" w:eastAsia="zh-CN"/>
        </w:rPr>
        <w:t>）专利的申请、受理、初审、公布、实审直至授权各阶段中发生的、需处理的其他事项。</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四、代理费用</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1、费用详细报价（单位：元/件）</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（1）国内专利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85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8" w:type="dxa"/>
            <w:vAlign w:val="center"/>
          </w:tcPr>
          <w:p>
            <w:pPr>
              <w:pStyle w:val="10"/>
              <w:adjustRightInd w:val="0"/>
              <w:snapToGrid w:val="0"/>
              <w:spacing w:line="240" w:lineRule="auto"/>
              <w:ind w:firstLine="0"/>
              <w:jc w:val="center"/>
              <w:rPr>
                <w:lang w:val="en-US" w:eastAsia="zh-CN"/>
              </w:rPr>
            </w:pPr>
            <w:r>
              <w:rPr>
                <w:rFonts w:hint="eastAsia"/>
                <w:lang w:val="en-US" w:eastAsia="zh-CN"/>
              </w:rPr>
              <w:t>序号</w:t>
            </w:r>
          </w:p>
        </w:tc>
        <w:tc>
          <w:tcPr>
            <w:tcW w:w="4856" w:type="dxa"/>
            <w:vAlign w:val="center"/>
          </w:tcPr>
          <w:p>
            <w:pPr>
              <w:pStyle w:val="10"/>
              <w:adjustRightInd w:val="0"/>
              <w:snapToGrid w:val="0"/>
              <w:spacing w:line="240" w:lineRule="auto"/>
              <w:ind w:firstLine="0"/>
              <w:jc w:val="center"/>
              <w:rPr>
                <w:lang w:val="en-US" w:eastAsia="zh-CN"/>
              </w:rPr>
            </w:pPr>
            <w:r>
              <w:rPr>
                <w:rFonts w:hint="eastAsia"/>
                <w:lang w:val="en-US" w:eastAsia="zh-CN"/>
              </w:rPr>
              <w:t>费用类别</w:t>
            </w:r>
          </w:p>
        </w:tc>
        <w:tc>
          <w:tcPr>
            <w:tcW w:w="1922" w:type="dxa"/>
            <w:vAlign w:val="center"/>
          </w:tcPr>
          <w:p>
            <w:pPr>
              <w:pStyle w:val="10"/>
              <w:adjustRightInd w:val="0"/>
              <w:snapToGrid w:val="0"/>
              <w:spacing w:line="240" w:lineRule="auto"/>
              <w:ind w:firstLine="0"/>
              <w:jc w:val="center"/>
              <w:rPr>
                <w:lang w:val="en-US" w:eastAsia="zh-CN"/>
              </w:rPr>
            </w:pPr>
            <w:r>
              <w:rPr>
                <w:rFonts w:hint="eastAsia"/>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8" w:type="dxa"/>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1</w:t>
            </w:r>
          </w:p>
        </w:tc>
        <w:tc>
          <w:tcPr>
            <w:tcW w:w="4856" w:type="dxa"/>
            <w:vAlign w:val="center"/>
          </w:tcPr>
          <w:p>
            <w:pPr>
              <w:pStyle w:val="10"/>
              <w:adjustRightInd w:val="0"/>
              <w:snapToGrid w:val="0"/>
              <w:spacing w:line="240" w:lineRule="auto"/>
              <w:ind w:firstLine="0"/>
              <w:jc w:val="both"/>
              <w:rPr>
                <w:lang w:val="en-US" w:eastAsia="zh-CN"/>
              </w:rPr>
            </w:pPr>
            <w:r>
              <w:t>国内发明专利申请、实质审查代理费</w:t>
            </w:r>
          </w:p>
        </w:tc>
        <w:tc>
          <w:tcPr>
            <w:tcW w:w="1922" w:type="dxa"/>
            <w:vAlign w:val="center"/>
          </w:tcPr>
          <w:p>
            <w:pPr>
              <w:pStyle w:val="10"/>
              <w:adjustRightInd w:val="0"/>
              <w:snapToGrid w:val="0"/>
              <w:spacing w:line="240" w:lineRule="auto"/>
              <w:ind w:firstLine="560" w:firstLineChars="2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8" w:type="dxa"/>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2</w:t>
            </w:r>
          </w:p>
        </w:tc>
        <w:tc>
          <w:tcPr>
            <w:tcW w:w="4856" w:type="dxa"/>
            <w:vAlign w:val="center"/>
          </w:tcPr>
          <w:p>
            <w:pPr>
              <w:pStyle w:val="10"/>
              <w:adjustRightInd w:val="0"/>
              <w:snapToGrid w:val="0"/>
              <w:spacing w:line="240" w:lineRule="auto"/>
              <w:ind w:firstLine="560" w:firstLineChars="200"/>
              <w:jc w:val="both"/>
              <w:rPr>
                <w:lang w:val="en-US" w:eastAsia="zh-CN"/>
              </w:rPr>
            </w:pPr>
            <w:r>
              <w:t>实用新型专利申请代理费</w:t>
            </w:r>
          </w:p>
        </w:tc>
        <w:tc>
          <w:tcPr>
            <w:tcW w:w="1922" w:type="dxa"/>
            <w:vAlign w:val="center"/>
          </w:tcPr>
          <w:p>
            <w:pPr>
              <w:pStyle w:val="10"/>
              <w:adjustRightInd w:val="0"/>
              <w:snapToGrid w:val="0"/>
              <w:spacing w:line="240" w:lineRule="auto"/>
              <w:ind w:firstLine="560" w:firstLineChars="2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8" w:type="dxa"/>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3</w:t>
            </w:r>
          </w:p>
        </w:tc>
        <w:tc>
          <w:tcPr>
            <w:tcW w:w="4856" w:type="dxa"/>
            <w:vAlign w:val="center"/>
          </w:tcPr>
          <w:p>
            <w:pPr>
              <w:pStyle w:val="10"/>
              <w:adjustRightInd w:val="0"/>
              <w:snapToGrid w:val="0"/>
              <w:spacing w:line="240" w:lineRule="auto"/>
              <w:ind w:firstLine="560" w:firstLineChars="200"/>
              <w:jc w:val="both"/>
              <w:rPr>
                <w:lang w:val="en-US" w:eastAsia="zh-CN"/>
              </w:rPr>
            </w:pPr>
            <w:r>
              <w:t>外观设计专利申请代理费</w:t>
            </w:r>
          </w:p>
        </w:tc>
        <w:tc>
          <w:tcPr>
            <w:tcW w:w="1922" w:type="dxa"/>
            <w:vAlign w:val="center"/>
          </w:tcPr>
          <w:p>
            <w:pPr>
              <w:pStyle w:val="10"/>
              <w:adjustRightInd w:val="0"/>
              <w:snapToGrid w:val="0"/>
              <w:spacing w:line="240" w:lineRule="auto"/>
              <w:ind w:firstLine="560" w:firstLineChars="2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4</w:t>
            </w:r>
          </w:p>
        </w:tc>
        <w:tc>
          <w:tcPr>
            <w:tcW w:w="4856" w:type="dxa"/>
            <w:vAlign w:val="center"/>
          </w:tcPr>
          <w:p>
            <w:pPr>
              <w:pStyle w:val="10"/>
              <w:adjustRightInd w:val="0"/>
              <w:snapToGrid w:val="0"/>
              <w:spacing w:line="240" w:lineRule="auto"/>
              <w:ind w:firstLine="560" w:firstLineChars="200"/>
              <w:jc w:val="both"/>
              <w:rPr>
                <w:lang w:val="en-US" w:eastAsia="zh-CN"/>
              </w:rPr>
            </w:pPr>
            <w:r>
              <w:t>软件著作权代理费</w:t>
            </w:r>
          </w:p>
        </w:tc>
        <w:tc>
          <w:tcPr>
            <w:tcW w:w="1922" w:type="dxa"/>
            <w:vAlign w:val="center"/>
          </w:tcPr>
          <w:p>
            <w:pPr>
              <w:pStyle w:val="10"/>
              <w:adjustRightInd w:val="0"/>
              <w:snapToGrid w:val="0"/>
              <w:spacing w:line="240" w:lineRule="auto"/>
              <w:ind w:firstLine="560" w:firstLineChars="200"/>
              <w:jc w:val="both"/>
              <w:rPr>
                <w:lang w:val="en-US" w:eastAsia="zh-CN"/>
              </w:rPr>
            </w:pPr>
          </w:p>
        </w:tc>
      </w:tr>
    </w:tbl>
    <w:p>
      <w:pPr>
        <w:adjustRightInd w:val="0"/>
        <w:snapToGrid w:val="0"/>
        <w:spacing w:before="156" w:beforeLines="50" w:line="360" w:lineRule="auto"/>
        <w:ind w:firstLine="560" w:firstLineChars="200"/>
        <w:jc w:val="both"/>
        <w:rPr>
          <w:rFonts w:eastAsia="宋体"/>
          <w:sz w:val="28"/>
          <w:szCs w:val="28"/>
          <w:lang w:eastAsia="zh-CN"/>
        </w:rPr>
      </w:pPr>
      <w:r>
        <w:rPr>
          <w:rFonts w:hint="eastAsia" w:eastAsia="宋体"/>
          <w:sz w:val="28"/>
          <w:szCs w:val="28"/>
          <w:lang w:eastAsia="zh-CN"/>
        </w:rPr>
        <w:t>（2）国外专利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85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8" w:type="dxa"/>
            <w:vAlign w:val="center"/>
          </w:tcPr>
          <w:p>
            <w:pPr>
              <w:pStyle w:val="10"/>
              <w:adjustRightInd w:val="0"/>
              <w:snapToGrid w:val="0"/>
              <w:spacing w:line="240" w:lineRule="auto"/>
              <w:ind w:firstLine="0"/>
              <w:jc w:val="center"/>
              <w:rPr>
                <w:lang w:val="en-US" w:eastAsia="zh-CN"/>
              </w:rPr>
            </w:pPr>
            <w:r>
              <w:rPr>
                <w:rFonts w:hint="eastAsia"/>
                <w:lang w:val="en-US" w:eastAsia="zh-CN"/>
              </w:rPr>
              <w:t>序号</w:t>
            </w:r>
          </w:p>
        </w:tc>
        <w:tc>
          <w:tcPr>
            <w:tcW w:w="4856" w:type="dxa"/>
            <w:vAlign w:val="center"/>
          </w:tcPr>
          <w:p>
            <w:pPr>
              <w:pStyle w:val="10"/>
              <w:adjustRightInd w:val="0"/>
              <w:snapToGrid w:val="0"/>
              <w:spacing w:line="240" w:lineRule="auto"/>
              <w:ind w:firstLine="0"/>
              <w:jc w:val="center"/>
              <w:rPr>
                <w:lang w:val="en-US" w:eastAsia="zh-CN"/>
              </w:rPr>
            </w:pPr>
            <w:r>
              <w:rPr>
                <w:rFonts w:hint="eastAsia"/>
                <w:lang w:val="en-US" w:eastAsia="zh-CN"/>
              </w:rPr>
              <w:t>费用类别</w:t>
            </w:r>
          </w:p>
        </w:tc>
        <w:tc>
          <w:tcPr>
            <w:tcW w:w="1922" w:type="dxa"/>
            <w:vAlign w:val="center"/>
          </w:tcPr>
          <w:p>
            <w:pPr>
              <w:pStyle w:val="10"/>
              <w:adjustRightInd w:val="0"/>
              <w:snapToGrid w:val="0"/>
              <w:spacing w:line="240" w:lineRule="auto"/>
              <w:ind w:firstLine="0"/>
              <w:jc w:val="center"/>
              <w:rPr>
                <w:lang w:val="en-US" w:eastAsia="zh-CN"/>
              </w:rPr>
            </w:pPr>
            <w:r>
              <w:rPr>
                <w:rFonts w:hint="eastAsia"/>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8" w:type="dxa"/>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1</w:t>
            </w:r>
          </w:p>
        </w:tc>
        <w:tc>
          <w:tcPr>
            <w:tcW w:w="4856" w:type="dxa"/>
            <w:vAlign w:val="bottom"/>
          </w:tcPr>
          <w:p>
            <w:pPr>
              <w:pStyle w:val="10"/>
              <w:adjustRightInd w:val="0"/>
              <w:snapToGrid w:val="0"/>
              <w:spacing w:line="240" w:lineRule="auto"/>
              <w:ind w:firstLine="560" w:firstLineChars="200"/>
              <w:jc w:val="both"/>
              <w:rPr>
                <w:lang w:val="en-US" w:eastAsia="zh-CN"/>
              </w:rPr>
            </w:pPr>
            <w:r>
              <w:rPr>
                <w:rFonts w:hint="eastAsia"/>
                <w:lang w:val="en-US" w:eastAsia="zh-CN"/>
              </w:rPr>
              <w:t>PCT国际阶段代理费</w:t>
            </w:r>
          </w:p>
        </w:tc>
        <w:tc>
          <w:tcPr>
            <w:tcW w:w="1922" w:type="dxa"/>
            <w:vAlign w:val="center"/>
          </w:tcPr>
          <w:p>
            <w:pPr>
              <w:pStyle w:val="10"/>
              <w:adjustRightInd w:val="0"/>
              <w:snapToGrid w:val="0"/>
              <w:spacing w:line="240" w:lineRule="auto"/>
              <w:ind w:firstLine="560" w:firstLineChars="2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8" w:type="dxa"/>
            <w:vAlign w:val="center"/>
          </w:tcPr>
          <w:p>
            <w:pPr>
              <w:pStyle w:val="10"/>
              <w:adjustRightInd w:val="0"/>
              <w:snapToGrid w:val="0"/>
              <w:spacing w:line="240" w:lineRule="auto"/>
              <w:ind w:firstLine="560" w:firstLineChars="200"/>
              <w:jc w:val="both"/>
              <w:rPr>
                <w:lang w:val="en-US" w:eastAsia="zh-CN"/>
              </w:rPr>
            </w:pPr>
            <w:r>
              <w:rPr>
                <w:rFonts w:hint="eastAsia"/>
                <w:lang w:val="en-US" w:eastAsia="zh-CN"/>
              </w:rPr>
              <w:t>2</w:t>
            </w:r>
          </w:p>
        </w:tc>
        <w:tc>
          <w:tcPr>
            <w:tcW w:w="4856" w:type="dxa"/>
            <w:vAlign w:val="bottom"/>
          </w:tcPr>
          <w:p>
            <w:pPr>
              <w:pStyle w:val="10"/>
              <w:adjustRightInd w:val="0"/>
              <w:snapToGrid w:val="0"/>
              <w:spacing w:line="240" w:lineRule="auto"/>
              <w:ind w:firstLine="560" w:firstLineChars="200"/>
              <w:jc w:val="both"/>
              <w:rPr>
                <w:lang w:val="en-US" w:eastAsia="zh-CN"/>
              </w:rPr>
            </w:pPr>
            <w:r>
              <w:rPr>
                <w:rFonts w:hint="eastAsia"/>
                <w:lang w:val="en-US" w:eastAsia="zh-CN"/>
              </w:rPr>
              <w:t>PCT进入国家代理费（国内公司）</w:t>
            </w:r>
          </w:p>
        </w:tc>
        <w:tc>
          <w:tcPr>
            <w:tcW w:w="1922" w:type="dxa"/>
            <w:vAlign w:val="center"/>
          </w:tcPr>
          <w:p>
            <w:pPr>
              <w:pStyle w:val="10"/>
              <w:adjustRightInd w:val="0"/>
              <w:snapToGrid w:val="0"/>
              <w:spacing w:line="240" w:lineRule="auto"/>
              <w:ind w:firstLine="560" w:firstLineChars="200"/>
              <w:jc w:val="both"/>
              <w:rPr>
                <w:lang w:val="en-US" w:eastAsia="zh-CN"/>
              </w:rPr>
            </w:pPr>
          </w:p>
        </w:tc>
      </w:tr>
    </w:tbl>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2、费用说明</w:t>
      </w:r>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val="zh-TW" w:eastAsia="zh-CN"/>
        </w:rPr>
        <w:t>（</w:t>
      </w:r>
      <w:r>
        <w:rPr>
          <w:rFonts w:hint="eastAsia" w:eastAsia="宋体"/>
          <w:sz w:val="28"/>
          <w:szCs w:val="28"/>
          <w:lang w:eastAsia="zh-CN"/>
        </w:rPr>
        <w:t>1</w:t>
      </w:r>
      <w:r>
        <w:rPr>
          <w:rFonts w:hint="eastAsia" w:eastAsia="宋体"/>
          <w:sz w:val="28"/>
          <w:szCs w:val="28"/>
          <w:lang w:val="zh-TW" w:eastAsia="zh-CN"/>
        </w:rPr>
        <w:t>）乙方代缴登记手续的官费不应收取手续费；</w:t>
      </w:r>
    </w:p>
    <w:p>
      <w:pPr>
        <w:adjustRightInd w:val="0"/>
        <w:snapToGrid w:val="0"/>
        <w:spacing w:line="360" w:lineRule="auto"/>
        <w:ind w:firstLine="560" w:firstLineChars="200"/>
        <w:jc w:val="both"/>
        <w:rPr>
          <w:rFonts w:eastAsia="宋体"/>
          <w:sz w:val="28"/>
          <w:szCs w:val="28"/>
          <w:lang w:val="zh-TW" w:eastAsia="zh-CN"/>
        </w:rPr>
      </w:pPr>
      <w:bookmarkStart w:id="20" w:name="bookmark48"/>
      <w:bookmarkEnd w:id="20"/>
      <w:r>
        <w:rPr>
          <w:rFonts w:hint="eastAsia" w:eastAsia="宋体"/>
          <w:sz w:val="28"/>
          <w:szCs w:val="28"/>
          <w:lang w:val="zh-TW" w:eastAsia="zh-CN"/>
        </w:rPr>
        <w:t>（</w:t>
      </w:r>
      <w:r>
        <w:rPr>
          <w:rFonts w:hint="eastAsia" w:eastAsia="宋体"/>
          <w:sz w:val="28"/>
          <w:szCs w:val="28"/>
          <w:lang w:eastAsia="zh-CN"/>
        </w:rPr>
        <w:t>2</w:t>
      </w:r>
      <w:r>
        <w:rPr>
          <w:rFonts w:hint="eastAsia" w:eastAsia="宋体"/>
          <w:sz w:val="28"/>
          <w:szCs w:val="28"/>
          <w:lang w:val="zh-TW" w:eastAsia="zh-CN"/>
        </w:rPr>
        <w:t>）甲方专利发明人委托乙方代理专利申请时，代理费标准不得超出本价目表价格；是否签订单项专利事务代理合同，由甲方专利发明人依具体情况与乙方协商确定；</w:t>
      </w:r>
    </w:p>
    <w:p>
      <w:pPr>
        <w:adjustRightInd w:val="0"/>
        <w:snapToGrid w:val="0"/>
        <w:spacing w:line="360" w:lineRule="auto"/>
        <w:ind w:firstLine="560" w:firstLineChars="200"/>
        <w:jc w:val="both"/>
        <w:rPr>
          <w:rFonts w:eastAsia="宋体"/>
          <w:sz w:val="28"/>
          <w:szCs w:val="28"/>
          <w:lang w:val="zh-TW" w:eastAsia="zh-CN"/>
        </w:rPr>
      </w:pPr>
      <w:bookmarkStart w:id="21" w:name="bookmark49"/>
      <w:bookmarkEnd w:id="21"/>
      <w:r>
        <w:rPr>
          <w:rFonts w:hint="eastAsia" w:eastAsia="宋体"/>
          <w:sz w:val="28"/>
          <w:szCs w:val="28"/>
          <w:lang w:val="zh-TW" w:eastAsia="zh-CN"/>
        </w:rPr>
        <w:t>（</w:t>
      </w:r>
      <w:r>
        <w:rPr>
          <w:rFonts w:hint="eastAsia" w:eastAsia="宋体"/>
          <w:sz w:val="28"/>
          <w:szCs w:val="28"/>
          <w:lang w:eastAsia="zh-CN"/>
        </w:rPr>
        <w:t>3</w:t>
      </w:r>
      <w:r>
        <w:rPr>
          <w:rFonts w:hint="eastAsia" w:eastAsia="宋体"/>
          <w:sz w:val="28"/>
          <w:szCs w:val="28"/>
          <w:lang w:val="zh-TW" w:eastAsia="zh-CN"/>
        </w:rPr>
        <w:t>）在服务期内接受甲方代理授权的专利申请，本合同权益随该授权有效至该专利申请完成；</w:t>
      </w:r>
    </w:p>
    <w:p>
      <w:pPr>
        <w:adjustRightInd w:val="0"/>
        <w:snapToGrid w:val="0"/>
        <w:spacing w:line="360" w:lineRule="auto"/>
        <w:ind w:firstLine="560" w:firstLineChars="200"/>
        <w:jc w:val="both"/>
        <w:rPr>
          <w:rFonts w:eastAsia="宋体"/>
          <w:sz w:val="28"/>
          <w:szCs w:val="28"/>
          <w:lang w:val="zh-TW" w:eastAsia="zh-CN"/>
        </w:rPr>
      </w:pPr>
      <w:bookmarkStart w:id="22" w:name="bookmark50"/>
      <w:bookmarkEnd w:id="22"/>
      <w:r>
        <w:rPr>
          <w:rFonts w:hint="eastAsia" w:eastAsia="宋体"/>
          <w:sz w:val="28"/>
          <w:szCs w:val="28"/>
          <w:lang w:val="zh-TW" w:eastAsia="zh-CN"/>
        </w:rPr>
        <w:t>（</w:t>
      </w:r>
      <w:r>
        <w:rPr>
          <w:rFonts w:hint="eastAsia" w:eastAsia="宋体"/>
          <w:sz w:val="28"/>
          <w:szCs w:val="28"/>
          <w:lang w:eastAsia="zh-CN"/>
        </w:rPr>
        <w:t>4</w:t>
      </w:r>
      <w:r>
        <w:rPr>
          <w:rFonts w:hint="eastAsia" w:eastAsia="宋体"/>
          <w:sz w:val="28"/>
          <w:szCs w:val="28"/>
          <w:lang w:val="zh-TW" w:eastAsia="zh-CN"/>
        </w:rPr>
        <w:t>）因乙方过错造成的复审，乙方应及时沟通，给予回复，因此产生的费用由乙方负担。</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3、付款方式</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val="zh-TW" w:eastAsia="zh-CN"/>
        </w:rPr>
        <w:t>（</w:t>
      </w:r>
      <w:r>
        <w:rPr>
          <w:rFonts w:hint="eastAsia" w:eastAsia="宋体"/>
          <w:sz w:val="28"/>
          <w:szCs w:val="28"/>
          <w:lang w:eastAsia="zh-CN"/>
        </w:rPr>
        <w:t>1</w:t>
      </w:r>
      <w:r>
        <w:rPr>
          <w:rFonts w:hint="eastAsia" w:eastAsia="宋体"/>
          <w:sz w:val="28"/>
          <w:szCs w:val="28"/>
          <w:lang w:val="zh-TW" w:eastAsia="zh-CN"/>
        </w:rPr>
        <w:t>）专利代理</w:t>
      </w:r>
      <w:r>
        <w:rPr>
          <w:rFonts w:hint="eastAsia" w:eastAsia="宋体"/>
          <w:sz w:val="28"/>
          <w:szCs w:val="28"/>
          <w:lang w:eastAsia="zh-CN"/>
        </w:rPr>
        <w:t>费用</w:t>
      </w:r>
      <w:r>
        <w:rPr>
          <w:rFonts w:hint="eastAsia" w:eastAsia="宋体"/>
          <w:sz w:val="28"/>
          <w:szCs w:val="28"/>
          <w:lang w:val="zh-TW" w:eastAsia="zh-CN"/>
        </w:rPr>
        <w:t>采用分阶段付款方式。发明专利、实用新型专利、软件著作权、外观设计专利在受理</w:t>
      </w:r>
      <w:r>
        <w:rPr>
          <w:rFonts w:hint="eastAsia" w:eastAsia="宋体"/>
          <w:sz w:val="28"/>
          <w:szCs w:val="28"/>
          <w:lang w:eastAsia="zh-CN"/>
        </w:rPr>
        <w:t>通知书下发后甲方申请人</w:t>
      </w:r>
      <w:r>
        <w:rPr>
          <w:rFonts w:hint="eastAsia" w:eastAsia="宋体"/>
          <w:sz w:val="28"/>
          <w:szCs w:val="28"/>
          <w:lang w:val="zh-TW" w:eastAsia="zh-CN"/>
        </w:rPr>
        <w:t>支付</w:t>
      </w:r>
      <w:r>
        <w:rPr>
          <w:rFonts w:eastAsia="宋体"/>
          <w:sz w:val="28"/>
          <w:szCs w:val="28"/>
          <w:lang w:eastAsia="zh-CN"/>
        </w:rPr>
        <w:t>60</w:t>
      </w:r>
      <w:r>
        <w:rPr>
          <w:rFonts w:hint="eastAsia" w:eastAsia="宋体"/>
          <w:sz w:val="28"/>
          <w:szCs w:val="28"/>
          <w:lang w:val="zh-TW" w:eastAsia="zh-CN"/>
        </w:rPr>
        <w:t>%代理服务费，授权后再支付</w:t>
      </w:r>
      <w:r>
        <w:rPr>
          <w:rFonts w:eastAsia="宋体"/>
          <w:sz w:val="28"/>
          <w:szCs w:val="28"/>
          <w:lang w:eastAsia="zh-CN"/>
        </w:rPr>
        <w:t>40</w:t>
      </w:r>
      <w:r>
        <w:rPr>
          <w:rFonts w:hint="eastAsia" w:eastAsia="宋体"/>
          <w:sz w:val="28"/>
          <w:szCs w:val="28"/>
          <w:lang w:val="zh-TW" w:eastAsia="zh-CN"/>
        </w:rPr>
        <w:t>%代</w:t>
      </w:r>
      <w:r>
        <w:rPr>
          <w:rFonts w:hint="eastAsia" w:eastAsia="宋体"/>
          <w:sz w:val="28"/>
          <w:szCs w:val="28"/>
          <w:lang w:eastAsia="zh-CN"/>
        </w:rPr>
        <w:t>理服务费；</w:t>
      </w:r>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eastAsia="zh-CN"/>
        </w:rPr>
        <w:t>（2）涉外</w:t>
      </w:r>
      <w:r>
        <w:rPr>
          <w:rFonts w:hint="eastAsia" w:eastAsia="宋体"/>
          <w:sz w:val="28"/>
          <w:szCs w:val="28"/>
          <w:lang w:val="zh-TW" w:eastAsia="zh-CN"/>
        </w:rPr>
        <w:t>专利由发明人与乙方协商支付相关费用的方式；</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val="zh-TW" w:eastAsia="zh-CN"/>
        </w:rPr>
        <w:t>（</w:t>
      </w:r>
      <w:r>
        <w:rPr>
          <w:rFonts w:hint="eastAsia" w:eastAsia="宋体"/>
          <w:sz w:val="28"/>
          <w:szCs w:val="28"/>
          <w:lang w:eastAsia="zh-CN"/>
        </w:rPr>
        <w:t>3</w:t>
      </w:r>
      <w:r>
        <w:rPr>
          <w:rFonts w:hint="eastAsia" w:eastAsia="宋体"/>
          <w:sz w:val="28"/>
          <w:szCs w:val="28"/>
          <w:lang w:val="zh-TW" w:eastAsia="zh-CN"/>
        </w:rPr>
        <w:t>）</w:t>
      </w:r>
      <w:r>
        <w:rPr>
          <w:rFonts w:hint="eastAsia" w:eastAsia="宋体"/>
          <w:sz w:val="28"/>
          <w:szCs w:val="28"/>
          <w:lang w:eastAsia="zh-CN"/>
        </w:rPr>
        <w:t>官费</w:t>
      </w:r>
      <w:r>
        <w:rPr>
          <w:rFonts w:hint="eastAsia" w:eastAsia="宋体"/>
          <w:sz w:val="28"/>
          <w:szCs w:val="28"/>
          <w:lang w:val="zh-TW" w:eastAsia="zh-CN"/>
        </w:rPr>
        <w:t>和代理费由发明人自行支付</w:t>
      </w:r>
      <w:r>
        <w:rPr>
          <w:rFonts w:hint="eastAsia" w:eastAsia="宋体"/>
          <w:sz w:val="28"/>
          <w:szCs w:val="28"/>
          <w:lang w:eastAsia="zh-CN"/>
        </w:rPr>
        <w:t>；官费报销凭证由国家知识产权局提供；代理费由乙方开具费用清单及合规发票。</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五、</w:t>
      </w:r>
      <w:r>
        <w:rPr>
          <w:rFonts w:eastAsia="宋体"/>
          <w:b/>
          <w:bCs/>
          <w:sz w:val="28"/>
          <w:szCs w:val="28"/>
          <w:lang w:eastAsia="zh-CN"/>
        </w:rPr>
        <w:t>违约处理</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1、在未经甲方同意的情况下，乙方不得将甲方委托办理的服务事项转委托给第三方处理，如若违约，甲方有权立即无条件终止合同，并书面通知乙方。若造成经济损失及法律纠纷由乙方单方负责。</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2、</w:t>
      </w:r>
      <w:r>
        <w:rPr>
          <w:rFonts w:hint="eastAsia" w:eastAsia="宋体"/>
          <w:sz w:val="28"/>
          <w:szCs w:val="28"/>
          <w:lang w:eastAsia="zh-CN"/>
        </w:rPr>
        <w:t>本合同履行过程中，乙方因主观原因未履行本合同所规定的义务，造成甲方损失的，甲方有权要求乙方退还所支付的代理费用及赔偿对甲方带来的实际损失；由于甲方未履行本合同义务而造成的损失，乙方有权要求甲方支付该委托项目已产生的相关费用及赔偿对乙方带来的实际损失</w:t>
      </w:r>
      <w:r>
        <w:rPr>
          <w:rFonts w:eastAsia="宋体"/>
          <w:sz w:val="28"/>
          <w:szCs w:val="28"/>
          <w:lang w:eastAsia="zh-CN"/>
        </w:rPr>
        <w:t>。</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六、争议及解决</w:t>
      </w:r>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eastAsia="zh-CN"/>
        </w:rPr>
        <w:t>1、</w:t>
      </w:r>
      <w:r>
        <w:rPr>
          <w:rFonts w:hint="eastAsia" w:eastAsia="宋体"/>
          <w:sz w:val="28"/>
          <w:szCs w:val="28"/>
          <w:lang w:val="zh-TW" w:eastAsia="zh-CN"/>
        </w:rPr>
        <w:t>甲乙双方应通过友好协商解决与本合同有关的争议，协商不成，提交徐州市仲裁机构仲裁。</w:t>
      </w:r>
      <w:bookmarkStart w:id="23" w:name="bookmark55"/>
      <w:bookmarkEnd w:id="23"/>
    </w:p>
    <w:p>
      <w:pPr>
        <w:adjustRightInd w:val="0"/>
        <w:snapToGrid w:val="0"/>
        <w:spacing w:line="360" w:lineRule="auto"/>
        <w:ind w:firstLine="560" w:firstLineChars="200"/>
        <w:jc w:val="both"/>
        <w:rPr>
          <w:rFonts w:eastAsia="宋体"/>
          <w:sz w:val="28"/>
          <w:szCs w:val="28"/>
          <w:lang w:val="zh-TW" w:eastAsia="zh-CN"/>
        </w:rPr>
      </w:pPr>
      <w:r>
        <w:rPr>
          <w:rFonts w:hint="eastAsia" w:eastAsia="宋体"/>
          <w:sz w:val="28"/>
          <w:szCs w:val="28"/>
          <w:lang w:eastAsia="zh-CN"/>
        </w:rPr>
        <w:t>2、</w:t>
      </w:r>
      <w:r>
        <w:rPr>
          <w:rFonts w:hint="eastAsia" w:eastAsia="宋体"/>
          <w:sz w:val="28"/>
          <w:szCs w:val="28"/>
          <w:lang w:val="zh-TW" w:eastAsia="zh-CN"/>
        </w:rPr>
        <w:t>本合同中未规定的事宜，由双方协商处理，不能协商处理的，按照国家相关法律法规规定执行。</w:t>
      </w:r>
    </w:p>
    <w:p>
      <w:pPr>
        <w:adjustRightInd w:val="0"/>
        <w:snapToGrid w:val="0"/>
        <w:spacing w:line="360" w:lineRule="auto"/>
        <w:ind w:firstLine="562" w:firstLineChars="200"/>
        <w:jc w:val="both"/>
        <w:rPr>
          <w:rFonts w:eastAsia="宋体"/>
          <w:b/>
          <w:bCs/>
          <w:sz w:val="28"/>
          <w:szCs w:val="28"/>
          <w:lang w:eastAsia="zh-CN"/>
        </w:rPr>
      </w:pPr>
      <w:r>
        <w:rPr>
          <w:rFonts w:hint="eastAsia" w:eastAsia="宋体"/>
          <w:b/>
          <w:bCs/>
          <w:sz w:val="28"/>
          <w:szCs w:val="28"/>
          <w:lang w:eastAsia="zh-CN"/>
        </w:rPr>
        <w:t>七、附则</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1、签订时间：本合同于202</w:t>
      </w:r>
      <w:r>
        <w:rPr>
          <w:rFonts w:eastAsia="宋体"/>
          <w:sz w:val="28"/>
          <w:szCs w:val="28"/>
          <w:lang w:eastAsia="zh-CN"/>
        </w:rPr>
        <w:t>3</w:t>
      </w:r>
      <w:r>
        <w:rPr>
          <w:rFonts w:hint="eastAsia" w:eastAsia="宋体"/>
          <w:sz w:val="28"/>
          <w:szCs w:val="28"/>
          <w:lang w:eastAsia="zh-CN"/>
        </w:rPr>
        <w:t>年 月 日签订。</w:t>
      </w:r>
    </w:p>
    <w:p>
      <w:pPr>
        <w:adjustRightInd w:val="0"/>
        <w:snapToGrid w:val="0"/>
        <w:spacing w:line="360" w:lineRule="auto"/>
        <w:ind w:firstLine="560" w:firstLineChars="200"/>
        <w:jc w:val="both"/>
        <w:rPr>
          <w:rFonts w:eastAsia="宋体"/>
          <w:sz w:val="28"/>
          <w:szCs w:val="28"/>
          <w:lang w:eastAsia="zh-CN"/>
        </w:rPr>
      </w:pPr>
      <w:bookmarkStart w:id="24" w:name="bookmark58"/>
      <w:bookmarkEnd w:id="24"/>
      <w:r>
        <w:rPr>
          <w:rFonts w:hint="eastAsia" w:eastAsia="宋体"/>
          <w:sz w:val="28"/>
          <w:szCs w:val="28"/>
          <w:lang w:eastAsia="zh-CN"/>
        </w:rPr>
        <w:t>2、签订地点：江苏建筑职业技术学院。</w:t>
      </w:r>
    </w:p>
    <w:p>
      <w:pPr>
        <w:adjustRightInd w:val="0"/>
        <w:snapToGrid w:val="0"/>
        <w:spacing w:line="360" w:lineRule="auto"/>
        <w:ind w:firstLine="560" w:firstLineChars="200"/>
        <w:jc w:val="both"/>
        <w:rPr>
          <w:rFonts w:eastAsia="宋体"/>
          <w:sz w:val="28"/>
          <w:szCs w:val="28"/>
          <w:lang w:eastAsia="zh-CN"/>
        </w:rPr>
      </w:pPr>
      <w:bookmarkStart w:id="25" w:name="bookmark59"/>
      <w:bookmarkEnd w:id="25"/>
      <w:r>
        <w:rPr>
          <w:rFonts w:hint="eastAsia" w:eastAsia="宋体"/>
          <w:sz w:val="28"/>
          <w:szCs w:val="28"/>
          <w:lang w:eastAsia="zh-CN"/>
        </w:rPr>
        <w:t>3、生效条件：本合同经甲乙双方签字并加盖公章（合同专用章）后生效。</w:t>
      </w:r>
    </w:p>
    <w:p>
      <w:pPr>
        <w:adjustRightInd w:val="0"/>
        <w:snapToGrid w:val="0"/>
        <w:spacing w:line="360" w:lineRule="auto"/>
        <w:ind w:firstLine="560" w:firstLineChars="200"/>
        <w:jc w:val="both"/>
        <w:rPr>
          <w:rFonts w:eastAsia="宋体"/>
          <w:sz w:val="28"/>
          <w:szCs w:val="28"/>
          <w:lang w:eastAsia="zh-CN"/>
        </w:rPr>
      </w:pPr>
      <w:bookmarkStart w:id="26" w:name="bookmark60"/>
      <w:bookmarkEnd w:id="26"/>
      <w:r>
        <w:rPr>
          <w:rFonts w:hint="eastAsia" w:eastAsia="宋体"/>
          <w:sz w:val="28"/>
          <w:szCs w:val="28"/>
          <w:lang w:eastAsia="zh-CN"/>
        </w:rPr>
        <w:t>4、有效期：壹年</w:t>
      </w:r>
    </w:p>
    <w:p>
      <w:pPr>
        <w:adjustRightInd w:val="0"/>
        <w:snapToGrid w:val="0"/>
        <w:spacing w:line="360" w:lineRule="auto"/>
        <w:ind w:firstLine="560" w:firstLineChars="200"/>
        <w:jc w:val="both"/>
        <w:rPr>
          <w:rFonts w:eastAsia="宋体"/>
          <w:sz w:val="28"/>
          <w:szCs w:val="28"/>
          <w:lang w:eastAsia="zh-CN"/>
        </w:rPr>
      </w:pPr>
      <w:r>
        <w:rPr>
          <w:rFonts w:hint="eastAsia" w:eastAsia="宋体"/>
          <w:sz w:val="28"/>
          <w:szCs w:val="28"/>
          <w:lang w:eastAsia="zh-CN"/>
        </w:rPr>
        <w:t>5、合同份数：合同一式肆份，甲方执贰份，乙方执贰份，具有同等法律效力。</w:t>
      </w:r>
    </w:p>
    <w:p>
      <w:pPr>
        <w:adjustRightInd w:val="0"/>
        <w:snapToGrid w:val="0"/>
        <w:spacing w:line="360" w:lineRule="auto"/>
        <w:ind w:firstLine="560" w:firstLineChars="200"/>
        <w:jc w:val="both"/>
        <w:rPr>
          <w:rFonts w:eastAsia="宋体"/>
          <w:sz w:val="28"/>
          <w:szCs w:val="28"/>
          <w:lang w:eastAsia="zh-CN"/>
        </w:rPr>
      </w:pPr>
      <w:r>
        <w:rPr>
          <w:rFonts w:eastAsia="宋体"/>
          <w:sz w:val="28"/>
          <w:szCs w:val="28"/>
          <w:lang w:eastAsia="zh-CN"/>
        </w:rPr>
        <w:t xml:space="preserve">  </w:t>
      </w:r>
    </w:p>
    <w:p>
      <w:pPr>
        <w:adjustRightInd w:val="0"/>
        <w:snapToGrid w:val="0"/>
        <w:spacing w:line="360" w:lineRule="auto"/>
        <w:ind w:firstLine="560" w:firstLineChars="200"/>
        <w:jc w:val="both"/>
        <w:rPr>
          <w:rFonts w:eastAsia="宋体"/>
          <w:sz w:val="28"/>
          <w:szCs w:val="28"/>
          <w:lang w:eastAsia="zh-CN"/>
        </w:rPr>
      </w:pPr>
    </w:p>
    <w:p>
      <w:pPr>
        <w:adjustRightInd w:val="0"/>
        <w:snapToGrid w:val="0"/>
        <w:spacing w:line="360" w:lineRule="auto"/>
        <w:ind w:firstLine="560" w:firstLineChars="200"/>
        <w:jc w:val="both"/>
        <w:rPr>
          <w:rFonts w:eastAsia="宋体"/>
          <w:sz w:val="28"/>
          <w:szCs w:val="28"/>
          <w:lang w:eastAsia="zh-CN"/>
        </w:rPr>
      </w:pPr>
    </w:p>
    <w:p>
      <w:pPr>
        <w:adjustRightInd w:val="0"/>
        <w:snapToGrid w:val="0"/>
        <w:spacing w:line="360" w:lineRule="auto"/>
        <w:jc w:val="both"/>
        <w:rPr>
          <w:rFonts w:eastAsia="宋体"/>
          <w:sz w:val="28"/>
          <w:szCs w:val="28"/>
          <w:lang w:eastAsia="zh-CN"/>
        </w:rPr>
      </w:pPr>
      <w:r>
        <w:rPr>
          <w:rFonts w:eastAsia="宋体"/>
          <w:sz w:val="28"/>
          <w:szCs w:val="28"/>
          <w:lang w:eastAsia="zh-CN"/>
        </w:rPr>
        <w:t>甲方（签章）：                   乙方（签章）：</w:t>
      </w:r>
    </w:p>
    <w:p>
      <w:pPr>
        <w:adjustRightInd w:val="0"/>
        <w:snapToGrid w:val="0"/>
        <w:spacing w:line="360" w:lineRule="auto"/>
        <w:jc w:val="both"/>
        <w:rPr>
          <w:rFonts w:eastAsia="宋体"/>
          <w:sz w:val="28"/>
          <w:szCs w:val="28"/>
          <w:lang w:eastAsia="zh-CN"/>
        </w:rPr>
      </w:pPr>
      <w:r>
        <w:rPr>
          <w:rFonts w:eastAsia="宋体"/>
          <w:sz w:val="28"/>
          <w:szCs w:val="28"/>
          <w:lang w:eastAsia="zh-CN"/>
        </w:rPr>
        <w:t>江苏建筑职业技术学院</w:t>
      </w:r>
      <w:r>
        <w:rPr>
          <w:rFonts w:hint="eastAsia" w:eastAsia="宋体"/>
          <w:sz w:val="28"/>
          <w:szCs w:val="28"/>
          <w:lang w:eastAsia="zh-CN"/>
        </w:rPr>
        <w:t xml:space="preserve"> </w:t>
      </w:r>
      <w:r>
        <w:rPr>
          <w:rFonts w:eastAsia="宋体"/>
          <w:sz w:val="28"/>
          <w:szCs w:val="28"/>
          <w:lang w:eastAsia="zh-CN"/>
        </w:rPr>
        <w:t xml:space="preserve">      </w:t>
      </w:r>
    </w:p>
    <w:p>
      <w:pPr>
        <w:adjustRightInd w:val="0"/>
        <w:snapToGrid w:val="0"/>
        <w:spacing w:line="360" w:lineRule="auto"/>
        <w:jc w:val="both"/>
        <w:rPr>
          <w:rFonts w:eastAsia="宋体"/>
          <w:sz w:val="28"/>
          <w:szCs w:val="28"/>
          <w:lang w:eastAsia="zh-CN"/>
        </w:rPr>
      </w:pPr>
    </w:p>
    <w:p>
      <w:pPr>
        <w:adjustRightInd w:val="0"/>
        <w:snapToGrid w:val="0"/>
        <w:spacing w:line="360" w:lineRule="auto"/>
        <w:jc w:val="both"/>
        <w:rPr>
          <w:rFonts w:eastAsia="宋体"/>
          <w:sz w:val="28"/>
          <w:szCs w:val="28"/>
          <w:lang w:eastAsia="zh-CN"/>
        </w:rPr>
      </w:pPr>
      <w:r>
        <w:rPr>
          <w:rFonts w:eastAsia="宋体"/>
          <w:sz w:val="28"/>
          <w:szCs w:val="28"/>
        </w:rPr>
        <w:t>法定代表人或委托代理人</w:t>
      </w:r>
      <w:r>
        <w:rPr>
          <w:rFonts w:hint="eastAsia" w:eastAsia="宋体"/>
          <w:sz w:val="28"/>
          <w:szCs w:val="28"/>
          <w:lang w:eastAsia="zh-CN"/>
        </w:rPr>
        <w:t>：</w:t>
      </w:r>
      <w:r>
        <w:rPr>
          <w:rFonts w:eastAsia="宋体"/>
          <w:sz w:val="28"/>
          <w:szCs w:val="28"/>
        </w:rPr>
        <w:t xml:space="preserve">          法定代表人或委托代理人</w:t>
      </w:r>
      <w:r>
        <w:rPr>
          <w:rFonts w:hint="eastAsia" w:eastAsia="宋体"/>
          <w:sz w:val="28"/>
          <w:szCs w:val="28"/>
          <w:lang w:eastAsia="zh-CN"/>
        </w:rPr>
        <w:t>：</w:t>
      </w:r>
    </w:p>
    <w:p>
      <w:pPr>
        <w:adjustRightInd w:val="0"/>
        <w:snapToGrid w:val="0"/>
        <w:ind w:firstLine="480" w:firstLineChars="200"/>
        <w:jc w:val="both"/>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MjkyNjhiNjFlNzE1OTBmYTUwY2Q3OTU2YzVjMDMifQ=="/>
  </w:docVars>
  <w:rsids>
    <w:rsidRoot w:val="00846EB7"/>
    <w:rsid w:val="0016003F"/>
    <w:rsid w:val="001C2742"/>
    <w:rsid w:val="002419F3"/>
    <w:rsid w:val="0025407C"/>
    <w:rsid w:val="002E7579"/>
    <w:rsid w:val="004C3103"/>
    <w:rsid w:val="004F3E27"/>
    <w:rsid w:val="005B38BA"/>
    <w:rsid w:val="005D1E97"/>
    <w:rsid w:val="00636CAF"/>
    <w:rsid w:val="006E349F"/>
    <w:rsid w:val="00846EB7"/>
    <w:rsid w:val="00863EE4"/>
    <w:rsid w:val="008C735B"/>
    <w:rsid w:val="008F0875"/>
    <w:rsid w:val="00977BCF"/>
    <w:rsid w:val="009A0D2F"/>
    <w:rsid w:val="009F1BA4"/>
    <w:rsid w:val="00AA6F1D"/>
    <w:rsid w:val="00B27914"/>
    <w:rsid w:val="00B920D6"/>
    <w:rsid w:val="00C61F6A"/>
    <w:rsid w:val="00C7175E"/>
    <w:rsid w:val="00D72E1E"/>
    <w:rsid w:val="00ED60E7"/>
    <w:rsid w:val="00FF7D74"/>
    <w:rsid w:val="20AB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uiPriority w:val="0"/>
    <w:rPr>
      <w:rFonts w:ascii="Times New Roman" w:hAnsi="Times New Roman" w:eastAsia="Times New Roman" w:cs="Times New Roman"/>
      <w:color w:val="000000"/>
      <w:kern w:val="0"/>
      <w:sz w:val="18"/>
      <w:szCs w:val="24"/>
      <w:lang w:eastAsia="en-US" w:bidi="en-US"/>
    </w:rPr>
  </w:style>
  <w:style w:type="character" w:customStyle="1" w:styleId="8">
    <w:name w:val="页眉 字符"/>
    <w:basedOn w:val="6"/>
    <w:link w:val="3"/>
    <w:uiPriority w:val="0"/>
    <w:rPr>
      <w:rFonts w:ascii="Times New Roman" w:hAnsi="Times New Roman" w:eastAsia="Times New Roman" w:cs="Times New Roman"/>
      <w:color w:val="000000"/>
      <w:kern w:val="0"/>
      <w:sz w:val="18"/>
      <w:szCs w:val="24"/>
      <w:lang w:eastAsia="en-US" w:bidi="en-US"/>
    </w:rPr>
  </w:style>
  <w:style w:type="paragraph" w:customStyle="1" w:styleId="9">
    <w:name w:val="Body text|5"/>
    <w:basedOn w:val="1"/>
    <w:qFormat/>
    <w:uiPriority w:val="0"/>
    <w:pPr>
      <w:spacing w:after="920"/>
      <w:jc w:val="center"/>
    </w:pPr>
    <w:rPr>
      <w:rFonts w:ascii="宋体" w:hAnsi="宋体" w:eastAsia="宋体" w:cs="宋体"/>
      <w:sz w:val="64"/>
      <w:szCs w:val="64"/>
      <w:lang w:val="zh-TW" w:eastAsia="zh-TW" w:bidi="zh-TW"/>
    </w:rPr>
  </w:style>
  <w:style w:type="paragraph" w:customStyle="1" w:styleId="10">
    <w:name w:val="Other|1"/>
    <w:basedOn w:val="1"/>
    <w:qFormat/>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3366</Words>
  <Characters>3400</Characters>
  <Lines>25</Lines>
  <Paragraphs>7</Paragraphs>
  <TotalTime>7</TotalTime>
  <ScaleCrop>false</ScaleCrop>
  <LinksUpToDate>false</LinksUpToDate>
  <CharactersWithSpaces>3456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2023-05-09T06:52:00Z</dcterms:created>
  <dc:creator>刘志坚</dc:creator>
  <cp:lastModifiedBy>Administrator</cp:lastModifiedBy>
  <dcterms:modified xsi:type="dcterms:W3CDTF">2023-05-11T01:28:16Z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7F7AE632C8014898BCE003F2C2BCB9CB_12</vt:lpwstr>
  </property>
</Properties>
</file>